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A987" w14:textId="178718E8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sz w:val="22"/>
          <w:szCs w:val="22"/>
          <w:lang w:val="en-US" w:eastAsia="zh-CN"/>
        </w:rPr>
      </w:pPr>
      <w:bookmarkStart w:id="0" w:name="_Hlk83920479"/>
      <w:bookmarkStart w:id="1" w:name="OLE_LINK1"/>
      <w:bookmarkStart w:id="2" w:name="OLE_LINK2"/>
      <w:bookmarkEnd w:id="0"/>
      <w:r w:rsidRPr="00C87CD0">
        <w:rPr>
          <w:rFonts w:eastAsia="Yu Mincho"/>
          <w:b/>
          <w:bCs/>
          <w:sz w:val="22"/>
          <w:szCs w:val="22"/>
          <w:lang w:val="en-US" w:eastAsia="zh-CN"/>
        </w:rPr>
        <w:t>3GPP TSG RAN WG1 #</w:t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>11</w:t>
      </w:r>
      <w:r w:rsidR="009348D9">
        <w:rPr>
          <w:rFonts w:eastAsia="Yu Mincho"/>
          <w:b/>
          <w:bCs/>
          <w:sz w:val="22"/>
          <w:szCs w:val="22"/>
          <w:lang w:val="en-US" w:eastAsia="zh-CN"/>
        </w:rPr>
        <w:t>1</w:t>
      </w:r>
      <w:r w:rsidR="009348D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4F755F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E24BE9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791505" w:rsidRPr="00791505">
        <w:rPr>
          <w:rFonts w:eastAsia="Yu Mincho"/>
          <w:b/>
          <w:bCs/>
          <w:sz w:val="22"/>
          <w:szCs w:val="22"/>
          <w:lang w:eastAsia="zh-CN"/>
        </w:rPr>
        <w:t>R1-2211756</w:t>
      </w:r>
    </w:p>
    <w:p w14:paraId="4221A305" w14:textId="5A47286E" w:rsidR="00C87CD0" w:rsidRPr="00C87CD0" w:rsidRDefault="0057684E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>
        <w:rPr>
          <w:rFonts w:eastAsia="Yu Mincho"/>
          <w:b/>
          <w:bCs/>
          <w:sz w:val="22"/>
          <w:szCs w:val="22"/>
          <w:lang w:val="en-US" w:eastAsia="zh-CN"/>
        </w:rPr>
        <w:t>Toulouse, France, November</w:t>
      </w:r>
      <w:r w:rsidR="00C87CD0"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</w:t>
      </w:r>
      <w:r>
        <w:rPr>
          <w:rFonts w:eastAsia="Yu Mincho"/>
          <w:b/>
          <w:bCs/>
          <w:sz w:val="22"/>
          <w:szCs w:val="22"/>
          <w:lang w:val="en-US" w:eastAsia="zh-CN"/>
        </w:rPr>
        <w:t>4</w:t>
      </w:r>
      <w:r w:rsidR="00C87CD0"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="00C87CD0" w:rsidRPr="00C87CD0">
        <w:rPr>
          <w:rFonts w:eastAsia="Yu Mincho"/>
          <w:b/>
          <w:bCs/>
          <w:sz w:val="22"/>
          <w:szCs w:val="22"/>
          <w:lang w:val="en-US" w:eastAsia="zh-CN"/>
        </w:rPr>
        <w:t xml:space="preserve"> –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</w:t>
      </w:r>
      <w:r>
        <w:rPr>
          <w:rFonts w:eastAsia="Yu Mincho"/>
          <w:b/>
          <w:bCs/>
          <w:sz w:val="22"/>
          <w:szCs w:val="22"/>
          <w:lang w:val="en-US" w:eastAsia="zh-CN"/>
        </w:rPr>
        <w:t>8</w:t>
      </w:r>
      <w:r w:rsidR="00C87CD0" w:rsidRPr="00C87CD0">
        <w:rPr>
          <w:rFonts w:eastAsia="Yu Mincho"/>
          <w:b/>
          <w:bCs/>
          <w:sz w:val="22"/>
          <w:szCs w:val="22"/>
          <w:vertAlign w:val="superscript"/>
          <w:lang w:val="en-US" w:eastAsia="zh-CN"/>
        </w:rPr>
        <w:t>th</w:t>
      </w:r>
      <w:r w:rsidR="00C87CD0" w:rsidRPr="00C87CD0">
        <w:rPr>
          <w:rFonts w:eastAsia="Yu Mincho"/>
          <w:b/>
          <w:bCs/>
          <w:sz w:val="22"/>
          <w:szCs w:val="22"/>
          <w:lang w:val="en-US" w:eastAsia="zh-CN"/>
        </w:rPr>
        <w:t>, 2022</w:t>
      </w:r>
    </w:p>
    <w:p w14:paraId="1F77BDC7" w14:textId="77777777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</w:p>
    <w:p w14:paraId="4FB82F4B" w14:textId="0391CA6B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Source:</w:t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sz w:val="22"/>
          <w:szCs w:val="22"/>
          <w:lang w:val="en-US" w:eastAsia="zh-CN"/>
        </w:rPr>
        <w:tab/>
      </w:r>
      <w:r w:rsidR="003C7A40">
        <w:rPr>
          <w:rFonts w:eastAsia="Yu Mincho"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Mavenir</w:t>
      </w:r>
    </w:p>
    <w:p w14:paraId="67FB2C55" w14:textId="16AC8E95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Title: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="003C7A40">
        <w:rPr>
          <w:rFonts w:eastAsia="Yu Mincho"/>
          <w:b/>
          <w:bCs/>
          <w:sz w:val="22"/>
          <w:szCs w:val="22"/>
          <w:lang w:val="en-US" w:eastAsia="zh-CN"/>
        </w:rPr>
        <w:tab/>
      </w:r>
      <w:bookmarkStart w:id="3" w:name="OLE_LINK4"/>
      <w:bookmarkStart w:id="4" w:name="OLE_LINK10"/>
      <w:r w:rsidRPr="00C87CD0">
        <w:rPr>
          <w:rFonts w:eastAsia="Yu Mincho"/>
          <w:b/>
          <w:bCs/>
          <w:color w:val="242424"/>
          <w:sz w:val="24"/>
          <w:szCs w:val="24"/>
          <w:shd w:val="clear" w:color="auto" w:fill="FFFFFF"/>
          <w:lang w:val="en-US" w:eastAsia="zh-CN"/>
        </w:rPr>
        <w:t>On disabling HARQ feedback for IOT-NTN</w:t>
      </w:r>
      <w:bookmarkEnd w:id="3"/>
    </w:p>
    <w:bookmarkEnd w:id="4"/>
    <w:p w14:paraId="29E09BC9" w14:textId="18C64F7C" w:rsidR="00C87CD0" w:rsidRPr="00C87CD0" w:rsidRDefault="00C87CD0" w:rsidP="00C87CD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Agenda Item: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9.1</w:t>
      </w:r>
      <w:r w:rsidR="00046A5F">
        <w:rPr>
          <w:rFonts w:eastAsia="Yu Mincho"/>
          <w:b/>
          <w:bCs/>
          <w:sz w:val="22"/>
          <w:szCs w:val="22"/>
          <w:lang w:val="en-US" w:eastAsia="zh-CN"/>
        </w:rPr>
        <w:t>1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>.</w:t>
      </w:r>
      <w:r w:rsidR="00862392">
        <w:rPr>
          <w:rFonts w:eastAsia="Yu Mincho"/>
          <w:b/>
          <w:bCs/>
          <w:sz w:val="22"/>
          <w:szCs w:val="22"/>
          <w:lang w:val="en-US" w:eastAsia="zh-CN"/>
        </w:rPr>
        <w:t>3</w:t>
      </w:r>
    </w:p>
    <w:bookmarkEnd w:id="1"/>
    <w:bookmarkEnd w:id="2"/>
    <w:p w14:paraId="4EE2A407" w14:textId="3431DAA4" w:rsidR="00C87CD0" w:rsidRPr="003C7A40" w:rsidRDefault="00C87CD0" w:rsidP="003C7A40">
      <w:pPr>
        <w:overflowPunct/>
        <w:autoSpaceDE/>
        <w:autoSpaceDN/>
        <w:adjustRightInd/>
        <w:spacing w:after="0" w:line="256" w:lineRule="auto"/>
        <w:jc w:val="both"/>
        <w:textAlignment w:val="auto"/>
        <w:rPr>
          <w:rFonts w:eastAsia="Yu Mincho"/>
          <w:b/>
          <w:bCs/>
          <w:sz w:val="22"/>
          <w:szCs w:val="22"/>
          <w:lang w:val="en-US" w:eastAsia="zh-CN"/>
        </w:rPr>
      </w:pPr>
      <w:r w:rsidRPr="00C87CD0">
        <w:rPr>
          <w:rFonts w:eastAsia="Yu Mincho"/>
          <w:b/>
          <w:bCs/>
          <w:sz w:val="22"/>
          <w:szCs w:val="22"/>
          <w:lang w:val="en-US" w:eastAsia="zh-CN"/>
        </w:rPr>
        <w:t>Document for:</w:t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</w:r>
      <w:r w:rsidRPr="00C87CD0">
        <w:rPr>
          <w:rFonts w:eastAsia="Yu Mincho"/>
          <w:b/>
          <w:bCs/>
          <w:sz w:val="22"/>
          <w:szCs w:val="22"/>
          <w:lang w:val="en-US" w:eastAsia="zh-CN"/>
        </w:rPr>
        <w:tab/>
        <w:t>Discussion</w:t>
      </w:r>
    </w:p>
    <w:p w14:paraId="7B8EEEC4" w14:textId="1E3301D8" w:rsidR="005A44D0" w:rsidRDefault="009C0F9F">
      <w:pPr>
        <w:pStyle w:val="Heading1"/>
      </w:pPr>
      <w:r>
        <w:t>Introduction</w:t>
      </w:r>
    </w:p>
    <w:p w14:paraId="798B6747" w14:textId="5D59952C" w:rsidR="007B3D91" w:rsidRDefault="00B326B1" w:rsidP="007E7605">
      <w:pPr>
        <w:pStyle w:val="BodyText"/>
      </w:pPr>
      <w:bookmarkStart w:id="5" w:name="_Ref178064866"/>
      <w:r>
        <w:t xml:space="preserve">In </w:t>
      </w:r>
      <w:r w:rsidR="4CF23434">
        <w:t xml:space="preserve">RAN1 </w:t>
      </w:r>
      <w:r w:rsidR="00B06F44">
        <w:t>110</w:t>
      </w:r>
      <w:r w:rsidR="0057684E">
        <w:t>bis-e</w:t>
      </w:r>
      <w:r w:rsidR="00881FA4">
        <w:t xml:space="preserve">, </w:t>
      </w:r>
      <w:r w:rsidR="00E84F64">
        <w:t xml:space="preserve">the signalling of HARQ </w:t>
      </w:r>
      <w:r w:rsidR="00B01992">
        <w:t>feedback</w:t>
      </w:r>
      <w:r w:rsidR="00E84F64">
        <w:t xml:space="preserve"> </w:t>
      </w:r>
      <w:r w:rsidR="00B01992">
        <w:t>enabling/</w:t>
      </w:r>
      <w:r w:rsidR="00E84F64">
        <w:t>disabling is left open for further discussion</w:t>
      </w:r>
      <w:sdt>
        <w:sdtPr>
          <w:id w:val="150035876"/>
          <w:citation/>
        </w:sdtPr>
        <w:sdtEndPr/>
        <w:sdtContent>
          <w:r w:rsidR="00DC5BCC">
            <w:fldChar w:fldCharType="begin"/>
          </w:r>
          <w:r w:rsidR="00DC5BCC">
            <w:rPr>
              <w:lang w:val="en-CA"/>
            </w:rPr>
            <w:instrText xml:space="preserve"> CITATION 3GP22 \l 4105 </w:instrText>
          </w:r>
          <w:r w:rsidR="00DC5BCC">
            <w:fldChar w:fldCharType="separate"/>
          </w:r>
          <w:r w:rsidR="00DC5BCC">
            <w:rPr>
              <w:noProof/>
              <w:lang w:val="en-CA"/>
            </w:rPr>
            <w:t xml:space="preserve"> </w:t>
          </w:r>
          <w:r w:rsidR="00DC5BCC" w:rsidRPr="00DC5BCC">
            <w:rPr>
              <w:noProof/>
              <w:lang w:val="en-CA"/>
            </w:rPr>
            <w:t>[1]</w:t>
          </w:r>
          <w:r w:rsidR="00DC5BCC">
            <w:fldChar w:fldCharType="end"/>
          </w:r>
        </w:sdtContent>
      </w:sdt>
      <w:r w:rsidR="00632EC2">
        <w:t>:</w:t>
      </w:r>
    </w:p>
    <w:p w14:paraId="58116E89" w14:textId="4027AD34" w:rsidR="00E84F64" w:rsidRDefault="00DC5BCC" w:rsidP="007E7605">
      <w:pPr>
        <w:pStyle w:val="BodyText"/>
      </w:pPr>
      <w:r>
        <w:rPr>
          <w:noProof/>
        </w:rPr>
        <w:drawing>
          <wp:inline distT="0" distB="0" distL="0" distR="0" wp14:anchorId="4D2C7F87" wp14:editId="078B0402">
            <wp:extent cx="6120765" cy="1121410"/>
            <wp:effectExtent l="19050" t="19050" r="13335" b="215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214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D067BF" w14:textId="0C2ABA96" w:rsidR="007B23B6" w:rsidRDefault="007B23B6" w:rsidP="007B23B6">
      <w:pPr>
        <w:pStyle w:val="BodyText"/>
      </w:pPr>
      <w:r>
        <w:t xml:space="preserve">In this contribution, we will </w:t>
      </w:r>
      <w:r w:rsidR="003729AF">
        <w:t xml:space="preserve">present our view on </w:t>
      </w:r>
      <w:r w:rsidR="00DC5BCC">
        <w:t>this</w:t>
      </w:r>
      <w:r w:rsidR="003729AF">
        <w:t xml:space="preserve"> topic.</w:t>
      </w:r>
    </w:p>
    <w:p w14:paraId="3166D4FC" w14:textId="7809E7B2" w:rsidR="005A44D0" w:rsidRDefault="009C0F9F">
      <w:pPr>
        <w:pStyle w:val="Heading1"/>
      </w:pPr>
      <w:r>
        <w:t>Discussion</w:t>
      </w:r>
      <w:bookmarkEnd w:id="5"/>
    </w:p>
    <w:p w14:paraId="6048A621" w14:textId="588013D2" w:rsidR="002D409D" w:rsidRDefault="00362237" w:rsidP="00DC5BCC">
      <w:pPr>
        <w:pStyle w:val="BodyText"/>
      </w:pPr>
      <w:r>
        <w:t xml:space="preserve">HARQ </w:t>
      </w:r>
      <w:r w:rsidR="00B01992">
        <w:t>feedback</w:t>
      </w:r>
      <w:r>
        <w:t xml:space="preserve"> disabling is a solution for HARQ stalling problem in IoT NTN. 3GPP has been discussing various ways to configure HARQ </w:t>
      </w:r>
      <w:r w:rsidR="00B01992">
        <w:t>feedback</w:t>
      </w:r>
      <w:r>
        <w:t xml:space="preserve"> disabling. </w:t>
      </w:r>
      <w:r w:rsidR="002D409D">
        <w:t xml:space="preserve">Signalling of HARQ feedback enabling/disabling should consider below </w:t>
      </w:r>
      <w:r w:rsidR="00B01992">
        <w:t>aspects</w:t>
      </w:r>
      <w:r w:rsidR="002D409D">
        <w:t>:</w:t>
      </w:r>
    </w:p>
    <w:p w14:paraId="7BA74401" w14:textId="7EB7DDE7" w:rsidR="00B01992" w:rsidRDefault="00B01992" w:rsidP="002D409D">
      <w:pPr>
        <w:pStyle w:val="BodyText"/>
        <w:numPr>
          <w:ilvl w:val="0"/>
          <w:numId w:val="35"/>
        </w:numPr>
      </w:pPr>
      <w:r>
        <w:t>To be consistent with other configurations, the default configuration of HARQ feedback should be indicated by RRC signalling.</w:t>
      </w:r>
    </w:p>
    <w:p w14:paraId="44EABAD3" w14:textId="7025F7FB" w:rsidR="002D409D" w:rsidRDefault="002D409D" w:rsidP="002D409D">
      <w:pPr>
        <w:pStyle w:val="BodyText"/>
        <w:numPr>
          <w:ilvl w:val="0"/>
          <w:numId w:val="35"/>
        </w:numPr>
      </w:pPr>
      <w:r>
        <w:t xml:space="preserve">Due to dependency of MAC CE activation on HARQ ACK, even if HARQ </w:t>
      </w:r>
      <w:r w:rsidR="00B01992">
        <w:t>feedback</w:t>
      </w:r>
      <w:r>
        <w:t xml:space="preserve"> is disabled for a HARQ process, on-demand HARQ feedback should be an option.</w:t>
      </w:r>
    </w:p>
    <w:p w14:paraId="13A6F162" w14:textId="771F39E4" w:rsidR="002D409D" w:rsidRDefault="00F160A8" w:rsidP="002D409D">
      <w:pPr>
        <w:pStyle w:val="BodyText"/>
        <w:numPr>
          <w:ilvl w:val="0"/>
          <w:numId w:val="35"/>
        </w:numPr>
      </w:pPr>
      <w:r>
        <w:t>Enabling</w:t>
      </w:r>
      <w:r w:rsidR="009F76AB">
        <w:t xml:space="preserve"> on-demand HARQ feedback needs to be fast and avoid long RTT due to RRC signalling. In particular, for GEO case, this RTT will introduce delay </w:t>
      </w:r>
      <w:r w:rsidR="00B01992">
        <w:t>around</w:t>
      </w:r>
      <w:r w:rsidR="009F76AB">
        <w:t xml:space="preserve"> 540 </w:t>
      </w:r>
      <w:proofErr w:type="spellStart"/>
      <w:r w:rsidR="009F76AB">
        <w:t>ms</w:t>
      </w:r>
      <w:proofErr w:type="spellEnd"/>
      <w:r w:rsidR="009F76AB">
        <w:t>.</w:t>
      </w:r>
    </w:p>
    <w:p w14:paraId="61A8D3E6" w14:textId="6A94487E" w:rsidR="009F76AB" w:rsidRDefault="009F76AB" w:rsidP="002D409D">
      <w:pPr>
        <w:pStyle w:val="BodyText"/>
        <w:numPr>
          <w:ilvl w:val="0"/>
          <w:numId w:val="35"/>
        </w:numPr>
      </w:pPr>
      <w:r>
        <w:t>The overhead introduced by enabling on-demand HARQ feedback needs to be as low as possible. RRC signalling for HARQ feedback needs one cycle of DCI scheduling and NPDSCH</w:t>
      </w:r>
      <w:r w:rsidR="00B01992">
        <w:t xml:space="preserve"> transmission</w:t>
      </w:r>
      <w:r>
        <w:t>. This wastes network resources and increase UE power consumption.</w:t>
      </w:r>
      <w:r w:rsidR="00B01992">
        <w:t xml:space="preserve"> Therefore, for on-demand HARQ feedback, DCI based solution is preferred.</w:t>
      </w:r>
    </w:p>
    <w:p w14:paraId="6101CA29" w14:textId="0CCFDD27" w:rsidR="00362237" w:rsidRDefault="009F76AB" w:rsidP="00DC5BCC">
      <w:pPr>
        <w:pStyle w:val="BodyText"/>
      </w:pPr>
      <w:r>
        <w:t>According to the above discussion, w</w:t>
      </w:r>
      <w:r w:rsidR="00362237">
        <w:t>e propose the following approach regarding configuring/indicating enabling/disabling of HARQ feedback for downlink transmission:</w:t>
      </w:r>
    </w:p>
    <w:p w14:paraId="5BD23DEB" w14:textId="75C6D5A4" w:rsidR="00DC5BCC" w:rsidRDefault="00362237" w:rsidP="007632C2">
      <w:pPr>
        <w:pStyle w:val="BodyText"/>
        <w:numPr>
          <w:ilvl w:val="0"/>
          <w:numId w:val="33"/>
        </w:numPr>
        <w:ind w:left="709"/>
      </w:pPr>
      <w:r>
        <w:t>The default configuration of HARQ feedback should come from RRC signalling</w:t>
      </w:r>
      <w:r w:rsidR="007632C2">
        <w:t xml:space="preserve"> per HARQ process.</w:t>
      </w:r>
    </w:p>
    <w:p w14:paraId="67FEEF29" w14:textId="6CF4CA4D" w:rsidR="007632C2" w:rsidRDefault="007632C2" w:rsidP="007632C2">
      <w:pPr>
        <w:pStyle w:val="BodyText"/>
        <w:numPr>
          <w:ilvl w:val="0"/>
          <w:numId w:val="33"/>
        </w:numPr>
        <w:ind w:left="709"/>
      </w:pPr>
      <w:r>
        <w:t>Network should be able to override the default configuration on demand using DCI signalling for particular transmission.</w:t>
      </w:r>
    </w:p>
    <w:p w14:paraId="0601EDC1" w14:textId="284B805A" w:rsidR="00917F48" w:rsidRDefault="00917F48" w:rsidP="00917F48">
      <w:pPr>
        <w:pStyle w:val="BodyText"/>
      </w:pPr>
      <w:bookmarkStart w:id="6" w:name="OLE_LINK8"/>
      <w:r w:rsidRPr="42CC877A">
        <w:rPr>
          <w:b/>
          <w:bCs/>
        </w:rPr>
        <w:t>Proposal 1</w:t>
      </w:r>
      <w:r>
        <w:t>: To configure/indicate enabling/disabling of HARQ feedback, we propose to choose option 6a-4.</w:t>
      </w:r>
    </w:p>
    <w:bookmarkEnd w:id="6"/>
    <w:p w14:paraId="5EE71E66" w14:textId="4C779687" w:rsidR="007632C2" w:rsidRDefault="007632C2" w:rsidP="007632C2">
      <w:pPr>
        <w:pStyle w:val="BodyText"/>
      </w:pPr>
      <w:r>
        <w:t>Below are some highlights of this approach:</w:t>
      </w:r>
    </w:p>
    <w:p w14:paraId="22D691E9" w14:textId="16F50B4B" w:rsidR="007632C2" w:rsidRDefault="007632C2" w:rsidP="007632C2">
      <w:pPr>
        <w:pStyle w:val="BodyText"/>
        <w:numPr>
          <w:ilvl w:val="0"/>
          <w:numId w:val="34"/>
        </w:numPr>
      </w:pPr>
      <w:r>
        <w:t>This approach avoids long delays for RRC signalling of on-demand HARQ feedback enabling. It means, for a HARQ disabled HARQ process, network can still ask UE to send HARQ ACK by some indication in DCI.</w:t>
      </w:r>
    </w:p>
    <w:p w14:paraId="506FEF0B" w14:textId="780CC704" w:rsidR="00AB054E" w:rsidRDefault="00520901" w:rsidP="007632C2">
      <w:pPr>
        <w:pStyle w:val="BodyText"/>
        <w:numPr>
          <w:ilvl w:val="0"/>
          <w:numId w:val="34"/>
        </w:numPr>
      </w:pPr>
      <w:r>
        <w:lastRenderedPageBreak/>
        <w:t>While on-demand enabling of HARQ feedback for a HARQ disabled HARQ process has different use-cases (for example, MAC CE activation),</w:t>
      </w:r>
      <w:r w:rsidR="00917F48">
        <w:t xml:space="preserve"> use-cases for on-demand disabling of HARQ feedback in a HARQ feedback enabled</w:t>
      </w:r>
      <w:r>
        <w:t xml:space="preserve"> </w:t>
      </w:r>
      <w:r w:rsidR="00917F48">
        <w:t>HARQ process needs further discussion.</w:t>
      </w:r>
      <w:r w:rsidR="00E03956">
        <w:t xml:space="preserve"> </w:t>
      </w:r>
    </w:p>
    <w:p w14:paraId="489AC416" w14:textId="3E784A8C" w:rsidR="00AB054E" w:rsidRDefault="00E03956" w:rsidP="00AB054E">
      <w:pPr>
        <w:pStyle w:val="BodyText"/>
        <w:numPr>
          <w:ilvl w:val="0"/>
          <w:numId w:val="34"/>
        </w:numPr>
      </w:pPr>
      <w:r>
        <w:t>If no use-cases identified for the later scenario, the former scenario can be implemented without introducing new bits in DCI.</w:t>
      </w:r>
      <w:r w:rsidR="00AB054E">
        <w:t xml:space="preserve"> For example, since the NDI bit has no use-cases for a HARQ disabled HARQ process, it can be reused for on-demand indication of HARQ feedback.</w:t>
      </w:r>
    </w:p>
    <w:p w14:paraId="00F9C918" w14:textId="770BAB76" w:rsidR="00D01123" w:rsidRDefault="003D4B5C" w:rsidP="00DF169F">
      <w:pPr>
        <w:pStyle w:val="BodyText"/>
      </w:pPr>
      <w:bookmarkStart w:id="7" w:name="OLE_LINK9"/>
      <w:r w:rsidRPr="003D4B5C">
        <w:rPr>
          <w:b/>
          <w:bCs/>
        </w:rPr>
        <w:t>Proposal 2</w:t>
      </w:r>
      <w:r>
        <w:t xml:space="preserve">: The use-cases of on-demand </w:t>
      </w:r>
      <w:r w:rsidRPr="008139DF">
        <w:rPr>
          <w:i/>
          <w:iCs/>
        </w:rPr>
        <w:t>disabling</w:t>
      </w:r>
      <w:r>
        <w:t xml:space="preserve"> of HARQ feedback in a HARQ feedback enabled HARQ process needs further study.</w:t>
      </w:r>
    </w:p>
    <w:p w14:paraId="15BDCDEC" w14:textId="2F8B648E" w:rsidR="001655FC" w:rsidRPr="00DC5BCC" w:rsidRDefault="001655FC" w:rsidP="00DF169F">
      <w:pPr>
        <w:pStyle w:val="BodyText"/>
      </w:pPr>
      <w:bookmarkStart w:id="8" w:name="OLE_LINK6"/>
      <w:r w:rsidRPr="001655FC">
        <w:rPr>
          <w:b/>
          <w:bCs/>
        </w:rPr>
        <w:t>Observation 1</w:t>
      </w:r>
      <w:r>
        <w:t>: If we only consider on-demand (DCI-based) enabling of HARQ feedback for a HARQ feedback disabled HARQ process, and not consider the reverse case, there is no need to introduce new bits in DCI for HARQ feedback indication.</w:t>
      </w:r>
    </w:p>
    <w:bookmarkEnd w:id="7"/>
    <w:bookmarkEnd w:id="8"/>
    <w:p w14:paraId="057E77AE" w14:textId="113B0AC5" w:rsidR="005A44D0" w:rsidRDefault="009C0F9F">
      <w:pPr>
        <w:pStyle w:val="Heading1"/>
      </w:pPr>
      <w:r>
        <w:t>Conclusion</w:t>
      </w:r>
    </w:p>
    <w:p w14:paraId="255C7B9F" w14:textId="547A3434" w:rsidR="005A44D0" w:rsidRDefault="00AD4E88">
      <w:pPr>
        <w:pStyle w:val="BodyText"/>
      </w:pPr>
      <w:r>
        <w:t>Our proposals regarding HARQ-ACK feedback disabling are summarized as follows:</w:t>
      </w:r>
    </w:p>
    <w:p w14:paraId="2FE18701" w14:textId="77777777" w:rsidR="003D4B5C" w:rsidRDefault="003D4B5C" w:rsidP="003D4B5C">
      <w:pPr>
        <w:pStyle w:val="BodyText"/>
      </w:pPr>
      <w:r>
        <w:rPr>
          <w:b/>
          <w:bCs/>
        </w:rPr>
        <w:t>Proposal 1</w:t>
      </w:r>
      <w:r>
        <w:t>: To configure/indicate enabling/disabling of HARQ feedback, we propose to choose option 6a-4.</w:t>
      </w:r>
    </w:p>
    <w:p w14:paraId="1861BF02" w14:textId="1172F092" w:rsidR="00AD4E88" w:rsidRDefault="003D4B5C" w:rsidP="00DF169F">
      <w:pPr>
        <w:pStyle w:val="BodyText"/>
      </w:pPr>
      <w:r>
        <w:rPr>
          <w:b/>
          <w:bCs/>
        </w:rPr>
        <w:t>Proposal 2</w:t>
      </w:r>
      <w:r>
        <w:t xml:space="preserve">: The use-cases of on-demand </w:t>
      </w:r>
      <w:r w:rsidRPr="008139DF">
        <w:rPr>
          <w:i/>
          <w:iCs/>
        </w:rPr>
        <w:t>disabling</w:t>
      </w:r>
      <w:r>
        <w:t xml:space="preserve"> of HARQ feedback in a HARQ feedback enabled HARQ process needs further study.</w:t>
      </w:r>
      <w:r w:rsidR="008D7D44">
        <w:t xml:space="preserve"> </w:t>
      </w:r>
    </w:p>
    <w:p w14:paraId="0183D048" w14:textId="2720E57D" w:rsidR="00FE3FE5" w:rsidRPr="00FC2C95" w:rsidRDefault="00FE3FE5" w:rsidP="00DF169F">
      <w:pPr>
        <w:pStyle w:val="BodyText"/>
      </w:pPr>
      <w:r>
        <w:rPr>
          <w:b/>
          <w:bCs/>
        </w:rPr>
        <w:t>Observation 1</w:t>
      </w:r>
      <w:r>
        <w:t>: If we only consider on-demand (DCI-based) enabling of HARQ feedback for a HARQ feedback disabled HARQ process, and not consider the reverse case, there is no need to introduce new bits in DCI for HARQ feedback indication.</w:t>
      </w:r>
    </w:p>
    <w:p w14:paraId="24BD9E25" w14:textId="77777777" w:rsidR="00B916B3" w:rsidRPr="00B916B3" w:rsidRDefault="009C0F9F" w:rsidP="00B916B3">
      <w:pPr>
        <w:pStyle w:val="Heading1"/>
        <w:rPr>
          <w:rFonts w:ascii="CG Times (WN)" w:hAnsi="CG Times (WN)"/>
          <w:noProof/>
          <w:lang w:val="en-US" w:eastAsia="zh-CN"/>
        </w:rPr>
      </w:pPr>
      <w:r>
        <w:t>References</w:t>
      </w:r>
    </w:p>
    <w:p w14:paraId="413FFBE5" w14:textId="77777777" w:rsidR="00A04004" w:rsidRDefault="00910BF7" w:rsidP="00DE62D1">
      <w:pPr>
        <w:pStyle w:val="Bibliography"/>
        <w:ind w:left="720" w:hanging="720"/>
        <w:rPr>
          <w:rFonts w:ascii="CG Times (WN)" w:hAnsi="CG Times (WN)"/>
          <w:noProof/>
          <w:lang w:val="en-US" w:eastAsia="zh-CN"/>
        </w:rPr>
      </w:pPr>
      <w:r>
        <w:rPr>
          <w:rFonts w:ascii="Arial" w:hAnsi="Arial"/>
          <w:sz w:val="36"/>
          <w:lang w:eastAsia="zh-CN"/>
        </w:rPr>
        <w:fldChar w:fldCharType="begin"/>
      </w:r>
      <w:r w:rsidRPr="00B916B3">
        <w:rPr>
          <w:lang w:val="en-CA"/>
        </w:rPr>
        <w:instrText xml:space="preserve"> BIBLIOGRAPHY  \l 4105 </w:instrText>
      </w:r>
      <w:r>
        <w:rPr>
          <w:rFonts w:ascii="Arial" w:hAnsi="Arial"/>
          <w:sz w:val="36"/>
          <w:lang w:eastAsia="zh-CN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30"/>
      </w:tblGrid>
      <w:tr w:rsidR="00A04004" w14:paraId="11D3EB98" w14:textId="77777777">
        <w:trPr>
          <w:divId w:val="1572930096"/>
          <w:tblCellSpacing w:w="15" w:type="dxa"/>
        </w:trPr>
        <w:tc>
          <w:tcPr>
            <w:tcW w:w="50" w:type="pct"/>
            <w:hideMark/>
          </w:tcPr>
          <w:p w14:paraId="725CCC20" w14:textId="0E43271B" w:rsidR="00A04004" w:rsidRDefault="00A04004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D0FCA61" w14:textId="77777777" w:rsidR="00A04004" w:rsidRDefault="00A04004">
            <w:pPr>
              <w:pStyle w:val="Bibliography"/>
              <w:rPr>
                <w:noProof/>
              </w:rPr>
            </w:pPr>
            <w:r>
              <w:rPr>
                <w:noProof/>
              </w:rPr>
              <w:t>3GPP, "Chair's notes RAN1_110bis-e v17," 2022.</w:t>
            </w:r>
          </w:p>
        </w:tc>
      </w:tr>
    </w:tbl>
    <w:p w14:paraId="0A01DF8B" w14:textId="77777777" w:rsidR="00A04004" w:rsidRDefault="00A04004">
      <w:pPr>
        <w:divId w:val="1572930096"/>
        <w:rPr>
          <w:rFonts w:eastAsia="Times New Roman"/>
          <w:noProof/>
        </w:rPr>
      </w:pPr>
    </w:p>
    <w:p w14:paraId="538C0AAC" w14:textId="50296DDD" w:rsidR="0016764A" w:rsidRDefault="00910BF7" w:rsidP="00DE62D1">
      <w:pPr>
        <w:pStyle w:val="Bibliography"/>
        <w:ind w:left="720" w:hanging="720"/>
      </w:pPr>
      <w:r>
        <w:fldChar w:fldCharType="end"/>
      </w:r>
    </w:p>
    <w:sectPr w:rsidR="0016764A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632E9" w14:textId="77777777" w:rsidR="00D3521A" w:rsidRDefault="00D3521A">
      <w:pPr>
        <w:spacing w:after="0"/>
      </w:pPr>
      <w:r>
        <w:separator/>
      </w:r>
    </w:p>
  </w:endnote>
  <w:endnote w:type="continuationSeparator" w:id="0">
    <w:p w14:paraId="42712110" w14:textId="77777777" w:rsidR="00D3521A" w:rsidRDefault="00D3521A">
      <w:pPr>
        <w:spacing w:after="0"/>
      </w:pPr>
      <w:r>
        <w:continuationSeparator/>
      </w:r>
    </w:p>
  </w:endnote>
  <w:endnote w:type="continuationNotice" w:id="1">
    <w:p w14:paraId="00EC3359" w14:textId="77777777" w:rsidR="00D3521A" w:rsidRDefault="00D35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5C2B3" w14:textId="77777777" w:rsidR="00D3521A" w:rsidRDefault="00D3521A">
      <w:pPr>
        <w:spacing w:after="0"/>
      </w:pPr>
      <w:r>
        <w:separator/>
      </w:r>
    </w:p>
  </w:footnote>
  <w:footnote w:type="continuationSeparator" w:id="0">
    <w:p w14:paraId="727785D4" w14:textId="77777777" w:rsidR="00D3521A" w:rsidRDefault="00D3521A">
      <w:pPr>
        <w:spacing w:after="0"/>
      </w:pPr>
      <w:r>
        <w:continuationSeparator/>
      </w:r>
    </w:p>
  </w:footnote>
  <w:footnote w:type="continuationNotice" w:id="1">
    <w:p w14:paraId="7788351F" w14:textId="77777777" w:rsidR="00D3521A" w:rsidRDefault="00D35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CE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D63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B470AF"/>
    <w:multiLevelType w:val="hybridMultilevel"/>
    <w:tmpl w:val="59928E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F743C9D"/>
    <w:multiLevelType w:val="multilevel"/>
    <w:tmpl w:val="6DBE82C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2CF6C35"/>
    <w:multiLevelType w:val="hybridMultilevel"/>
    <w:tmpl w:val="E81C25CE"/>
    <w:lvl w:ilvl="0" w:tplc="10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71BE0"/>
    <w:multiLevelType w:val="hybridMultilevel"/>
    <w:tmpl w:val="3BB84E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7041F8"/>
    <w:multiLevelType w:val="hybridMultilevel"/>
    <w:tmpl w:val="1B7CC7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F0437A4"/>
    <w:multiLevelType w:val="hybridMultilevel"/>
    <w:tmpl w:val="B60C995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912014">
    <w:abstractNumId w:val="21"/>
  </w:num>
  <w:num w:numId="2" w16cid:durableId="642004928">
    <w:abstractNumId w:val="10"/>
  </w:num>
  <w:num w:numId="3" w16cid:durableId="575630658">
    <w:abstractNumId w:val="4"/>
  </w:num>
  <w:num w:numId="4" w16cid:durableId="1281494841">
    <w:abstractNumId w:val="7"/>
  </w:num>
  <w:num w:numId="5" w16cid:durableId="530341596">
    <w:abstractNumId w:val="5"/>
  </w:num>
  <w:num w:numId="6" w16cid:durableId="807239090">
    <w:abstractNumId w:val="18"/>
  </w:num>
  <w:num w:numId="7" w16cid:durableId="1382247592">
    <w:abstractNumId w:val="2"/>
  </w:num>
  <w:num w:numId="8" w16cid:durableId="1171410858">
    <w:abstractNumId w:val="24"/>
  </w:num>
  <w:num w:numId="9" w16cid:durableId="1666662396">
    <w:abstractNumId w:val="14"/>
  </w:num>
  <w:num w:numId="10" w16cid:durableId="1684087680">
    <w:abstractNumId w:val="11"/>
  </w:num>
  <w:num w:numId="11" w16cid:durableId="1951011270">
    <w:abstractNumId w:val="16"/>
  </w:num>
  <w:num w:numId="12" w16cid:durableId="536089103">
    <w:abstractNumId w:val="17"/>
  </w:num>
  <w:num w:numId="13" w16cid:durableId="767429253">
    <w:abstractNumId w:val="23"/>
  </w:num>
  <w:num w:numId="14" w16cid:durableId="2031446232">
    <w:abstractNumId w:val="12"/>
  </w:num>
  <w:num w:numId="15" w16cid:durableId="2065177130">
    <w:abstractNumId w:val="26"/>
  </w:num>
  <w:num w:numId="16" w16cid:durableId="85687055">
    <w:abstractNumId w:val="3"/>
  </w:num>
  <w:num w:numId="17" w16cid:durableId="955599812">
    <w:abstractNumId w:val="15"/>
  </w:num>
  <w:num w:numId="18" w16cid:durableId="1547452008">
    <w:abstractNumId w:val="1"/>
  </w:num>
  <w:num w:numId="19" w16cid:durableId="757950002">
    <w:abstractNumId w:val="0"/>
  </w:num>
  <w:num w:numId="20" w16cid:durableId="1754155537">
    <w:abstractNumId w:val="25"/>
  </w:num>
  <w:num w:numId="21" w16cid:durableId="970552679">
    <w:abstractNumId w:val="22"/>
  </w:num>
  <w:num w:numId="22" w16cid:durableId="915020114">
    <w:abstractNumId w:val="8"/>
  </w:num>
  <w:num w:numId="23" w16cid:durableId="1051152234">
    <w:abstractNumId w:val="6"/>
  </w:num>
  <w:num w:numId="24" w16cid:durableId="1657491085">
    <w:abstractNumId w:val="8"/>
  </w:num>
  <w:num w:numId="25" w16cid:durableId="1173450278">
    <w:abstractNumId w:val="8"/>
  </w:num>
  <w:num w:numId="26" w16cid:durableId="1330328447">
    <w:abstractNumId w:val="8"/>
  </w:num>
  <w:num w:numId="27" w16cid:durableId="614751445">
    <w:abstractNumId w:val="8"/>
  </w:num>
  <w:num w:numId="28" w16cid:durableId="1493177213">
    <w:abstractNumId w:val="8"/>
  </w:num>
  <w:num w:numId="29" w16cid:durableId="1088499950">
    <w:abstractNumId w:val="8"/>
  </w:num>
  <w:num w:numId="30" w16cid:durableId="1002929919">
    <w:abstractNumId w:val="8"/>
  </w:num>
  <w:num w:numId="31" w16cid:durableId="686369289">
    <w:abstractNumId w:val="8"/>
  </w:num>
  <w:num w:numId="32" w16cid:durableId="1764035264">
    <w:abstractNumId w:val="19"/>
  </w:num>
  <w:num w:numId="33" w16cid:durableId="1825898977">
    <w:abstractNumId w:val="9"/>
  </w:num>
  <w:num w:numId="34" w16cid:durableId="1267230552">
    <w:abstractNumId w:val="20"/>
  </w:num>
  <w:num w:numId="35" w16cid:durableId="17806446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23C4"/>
    <w:rsid w:val="00012F18"/>
    <w:rsid w:val="00013EDC"/>
    <w:rsid w:val="00015D15"/>
    <w:rsid w:val="0002211D"/>
    <w:rsid w:val="0002564D"/>
    <w:rsid w:val="00025ECA"/>
    <w:rsid w:val="000325B8"/>
    <w:rsid w:val="00032FB0"/>
    <w:rsid w:val="0003322A"/>
    <w:rsid w:val="00033BDF"/>
    <w:rsid w:val="00033FD9"/>
    <w:rsid w:val="00034C15"/>
    <w:rsid w:val="00036BA1"/>
    <w:rsid w:val="00041502"/>
    <w:rsid w:val="00041E28"/>
    <w:rsid w:val="000422E2"/>
    <w:rsid w:val="00042F22"/>
    <w:rsid w:val="000444EF"/>
    <w:rsid w:val="00044F8D"/>
    <w:rsid w:val="00046A5F"/>
    <w:rsid w:val="00050302"/>
    <w:rsid w:val="00052A07"/>
    <w:rsid w:val="000534E3"/>
    <w:rsid w:val="0005423E"/>
    <w:rsid w:val="0005606A"/>
    <w:rsid w:val="00057117"/>
    <w:rsid w:val="00057405"/>
    <w:rsid w:val="000616E7"/>
    <w:rsid w:val="00061D16"/>
    <w:rsid w:val="0006487E"/>
    <w:rsid w:val="00065569"/>
    <w:rsid w:val="00065E1A"/>
    <w:rsid w:val="0006703F"/>
    <w:rsid w:val="0006711F"/>
    <w:rsid w:val="00067AAD"/>
    <w:rsid w:val="00077E5F"/>
    <w:rsid w:val="0008036A"/>
    <w:rsid w:val="00081AE6"/>
    <w:rsid w:val="000855EB"/>
    <w:rsid w:val="00085B52"/>
    <w:rsid w:val="000866F2"/>
    <w:rsid w:val="00086CD8"/>
    <w:rsid w:val="0009009F"/>
    <w:rsid w:val="000903B9"/>
    <w:rsid w:val="00091557"/>
    <w:rsid w:val="000924C1"/>
    <w:rsid w:val="000924F0"/>
    <w:rsid w:val="0009346F"/>
    <w:rsid w:val="00093474"/>
    <w:rsid w:val="0009510F"/>
    <w:rsid w:val="000A1B28"/>
    <w:rsid w:val="000A1B7B"/>
    <w:rsid w:val="000A2D01"/>
    <w:rsid w:val="000A4D0C"/>
    <w:rsid w:val="000A56F2"/>
    <w:rsid w:val="000B059B"/>
    <w:rsid w:val="000B19BA"/>
    <w:rsid w:val="000B2719"/>
    <w:rsid w:val="000B379A"/>
    <w:rsid w:val="000B3A8F"/>
    <w:rsid w:val="000B4AB9"/>
    <w:rsid w:val="000B58C3"/>
    <w:rsid w:val="000B61E9"/>
    <w:rsid w:val="000B7930"/>
    <w:rsid w:val="000C120E"/>
    <w:rsid w:val="000C125F"/>
    <w:rsid w:val="000C165A"/>
    <w:rsid w:val="000C2899"/>
    <w:rsid w:val="000C2E19"/>
    <w:rsid w:val="000D07EC"/>
    <w:rsid w:val="000D0D07"/>
    <w:rsid w:val="000D1421"/>
    <w:rsid w:val="000D468F"/>
    <w:rsid w:val="000D4797"/>
    <w:rsid w:val="000D5BD2"/>
    <w:rsid w:val="000E0527"/>
    <w:rsid w:val="000E1E92"/>
    <w:rsid w:val="000E7133"/>
    <w:rsid w:val="000E7F35"/>
    <w:rsid w:val="000F06D6"/>
    <w:rsid w:val="000F0EB1"/>
    <w:rsid w:val="000F1106"/>
    <w:rsid w:val="000F1BEC"/>
    <w:rsid w:val="000F1E1B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53BE"/>
    <w:rsid w:val="001062FB"/>
    <w:rsid w:val="001063E6"/>
    <w:rsid w:val="00110CEE"/>
    <w:rsid w:val="001110B5"/>
    <w:rsid w:val="00112A06"/>
    <w:rsid w:val="00113C95"/>
    <w:rsid w:val="00113CF4"/>
    <w:rsid w:val="001153EA"/>
    <w:rsid w:val="00115643"/>
    <w:rsid w:val="00115B9B"/>
    <w:rsid w:val="00116765"/>
    <w:rsid w:val="00117230"/>
    <w:rsid w:val="00120092"/>
    <w:rsid w:val="00121563"/>
    <w:rsid w:val="001219F5"/>
    <w:rsid w:val="00121A20"/>
    <w:rsid w:val="0012377F"/>
    <w:rsid w:val="00124314"/>
    <w:rsid w:val="001243B6"/>
    <w:rsid w:val="00125149"/>
    <w:rsid w:val="00125480"/>
    <w:rsid w:val="0012617B"/>
    <w:rsid w:val="00126B4A"/>
    <w:rsid w:val="001278F7"/>
    <w:rsid w:val="001311A4"/>
    <w:rsid w:val="00132FD0"/>
    <w:rsid w:val="001344C0"/>
    <w:rsid w:val="001346FA"/>
    <w:rsid w:val="00135252"/>
    <w:rsid w:val="0013598A"/>
    <w:rsid w:val="00137AB5"/>
    <w:rsid w:val="00137F0B"/>
    <w:rsid w:val="00141BDD"/>
    <w:rsid w:val="00144B34"/>
    <w:rsid w:val="001503E4"/>
    <w:rsid w:val="00151611"/>
    <w:rsid w:val="00151633"/>
    <w:rsid w:val="00151AFB"/>
    <w:rsid w:val="00151E23"/>
    <w:rsid w:val="001520CC"/>
    <w:rsid w:val="001526E0"/>
    <w:rsid w:val="00152772"/>
    <w:rsid w:val="001551B5"/>
    <w:rsid w:val="00156171"/>
    <w:rsid w:val="00163F99"/>
    <w:rsid w:val="00164A80"/>
    <w:rsid w:val="001655FC"/>
    <w:rsid w:val="00165610"/>
    <w:rsid w:val="001659C1"/>
    <w:rsid w:val="0016764A"/>
    <w:rsid w:val="00167B24"/>
    <w:rsid w:val="00170034"/>
    <w:rsid w:val="001714EF"/>
    <w:rsid w:val="00172A1C"/>
    <w:rsid w:val="00173A8E"/>
    <w:rsid w:val="0017502C"/>
    <w:rsid w:val="00177CF0"/>
    <w:rsid w:val="0018143F"/>
    <w:rsid w:val="00181FF8"/>
    <w:rsid w:val="0018247A"/>
    <w:rsid w:val="00186E7C"/>
    <w:rsid w:val="00190165"/>
    <w:rsid w:val="00190AC1"/>
    <w:rsid w:val="0019341A"/>
    <w:rsid w:val="0019587D"/>
    <w:rsid w:val="00197DF9"/>
    <w:rsid w:val="001A0655"/>
    <w:rsid w:val="001A1987"/>
    <w:rsid w:val="001A2564"/>
    <w:rsid w:val="001A4CCD"/>
    <w:rsid w:val="001A564F"/>
    <w:rsid w:val="001A6173"/>
    <w:rsid w:val="001A6CBA"/>
    <w:rsid w:val="001B0A4D"/>
    <w:rsid w:val="001B0D97"/>
    <w:rsid w:val="001B4129"/>
    <w:rsid w:val="001B5A5D"/>
    <w:rsid w:val="001C1CE5"/>
    <w:rsid w:val="001C3D2A"/>
    <w:rsid w:val="001C9040"/>
    <w:rsid w:val="001D0CCB"/>
    <w:rsid w:val="001D28B6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3916"/>
    <w:rsid w:val="001F54C5"/>
    <w:rsid w:val="001F5693"/>
    <w:rsid w:val="001F6502"/>
    <w:rsid w:val="001F662C"/>
    <w:rsid w:val="001F7074"/>
    <w:rsid w:val="00200490"/>
    <w:rsid w:val="00201F3A"/>
    <w:rsid w:val="00203374"/>
    <w:rsid w:val="00203F96"/>
    <w:rsid w:val="00204D71"/>
    <w:rsid w:val="0020601C"/>
    <w:rsid w:val="002069B2"/>
    <w:rsid w:val="002074C9"/>
    <w:rsid w:val="00207FA3"/>
    <w:rsid w:val="00214DA8"/>
    <w:rsid w:val="00215423"/>
    <w:rsid w:val="002158FA"/>
    <w:rsid w:val="00215A6F"/>
    <w:rsid w:val="00220600"/>
    <w:rsid w:val="00221328"/>
    <w:rsid w:val="002219C2"/>
    <w:rsid w:val="002224DB"/>
    <w:rsid w:val="002226BB"/>
    <w:rsid w:val="00223F4C"/>
    <w:rsid w:val="00223FCB"/>
    <w:rsid w:val="002252C3"/>
    <w:rsid w:val="00225C54"/>
    <w:rsid w:val="002270CE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5B26"/>
    <w:rsid w:val="00266214"/>
    <w:rsid w:val="00267C83"/>
    <w:rsid w:val="0027144F"/>
    <w:rsid w:val="00271813"/>
    <w:rsid w:val="00271F3A"/>
    <w:rsid w:val="00271FF0"/>
    <w:rsid w:val="00273278"/>
    <w:rsid w:val="002737F4"/>
    <w:rsid w:val="00273AC8"/>
    <w:rsid w:val="00274DEA"/>
    <w:rsid w:val="002757C0"/>
    <w:rsid w:val="002805F5"/>
    <w:rsid w:val="00280751"/>
    <w:rsid w:val="00281AFA"/>
    <w:rsid w:val="0028280A"/>
    <w:rsid w:val="00286ACD"/>
    <w:rsid w:val="0028725F"/>
    <w:rsid w:val="00287838"/>
    <w:rsid w:val="002907B5"/>
    <w:rsid w:val="002910F9"/>
    <w:rsid w:val="00292308"/>
    <w:rsid w:val="00292EB7"/>
    <w:rsid w:val="00295A27"/>
    <w:rsid w:val="00296227"/>
    <w:rsid w:val="00296F44"/>
    <w:rsid w:val="0029777D"/>
    <w:rsid w:val="002A055E"/>
    <w:rsid w:val="002A1D4E"/>
    <w:rsid w:val="002A248E"/>
    <w:rsid w:val="002A2869"/>
    <w:rsid w:val="002A3054"/>
    <w:rsid w:val="002B0414"/>
    <w:rsid w:val="002B0B2C"/>
    <w:rsid w:val="002B24D6"/>
    <w:rsid w:val="002B74B8"/>
    <w:rsid w:val="002C1CC8"/>
    <w:rsid w:val="002C416D"/>
    <w:rsid w:val="002C41E6"/>
    <w:rsid w:val="002C558A"/>
    <w:rsid w:val="002C617B"/>
    <w:rsid w:val="002C761E"/>
    <w:rsid w:val="002D002A"/>
    <w:rsid w:val="002D071A"/>
    <w:rsid w:val="002D34B2"/>
    <w:rsid w:val="002D37BF"/>
    <w:rsid w:val="002D409D"/>
    <w:rsid w:val="002D48B0"/>
    <w:rsid w:val="002D5B37"/>
    <w:rsid w:val="002D7390"/>
    <w:rsid w:val="002D7637"/>
    <w:rsid w:val="002E17F2"/>
    <w:rsid w:val="002E7CAE"/>
    <w:rsid w:val="002F01B8"/>
    <w:rsid w:val="002F2771"/>
    <w:rsid w:val="002F37A9"/>
    <w:rsid w:val="002F40B3"/>
    <w:rsid w:val="002F5498"/>
    <w:rsid w:val="00301CE6"/>
    <w:rsid w:val="0030256B"/>
    <w:rsid w:val="0030501F"/>
    <w:rsid w:val="00306972"/>
    <w:rsid w:val="00307B74"/>
    <w:rsid w:val="00307BA1"/>
    <w:rsid w:val="00310C51"/>
    <w:rsid w:val="00311702"/>
    <w:rsid w:val="003117ED"/>
    <w:rsid w:val="00311E82"/>
    <w:rsid w:val="00312CEC"/>
    <w:rsid w:val="00313FD6"/>
    <w:rsid w:val="003143BD"/>
    <w:rsid w:val="00315363"/>
    <w:rsid w:val="0031607C"/>
    <w:rsid w:val="003203ED"/>
    <w:rsid w:val="00321E75"/>
    <w:rsid w:val="00322C9F"/>
    <w:rsid w:val="00324D23"/>
    <w:rsid w:val="00331751"/>
    <w:rsid w:val="00334579"/>
    <w:rsid w:val="00335858"/>
    <w:rsid w:val="00336BDA"/>
    <w:rsid w:val="00342BD7"/>
    <w:rsid w:val="00346DB5"/>
    <w:rsid w:val="00346FAC"/>
    <w:rsid w:val="003477B1"/>
    <w:rsid w:val="00347C00"/>
    <w:rsid w:val="00357327"/>
    <w:rsid w:val="00357380"/>
    <w:rsid w:val="003574F6"/>
    <w:rsid w:val="003602D9"/>
    <w:rsid w:val="003604CE"/>
    <w:rsid w:val="00361528"/>
    <w:rsid w:val="00362237"/>
    <w:rsid w:val="0036408F"/>
    <w:rsid w:val="003644E5"/>
    <w:rsid w:val="003648E6"/>
    <w:rsid w:val="00365143"/>
    <w:rsid w:val="0036627B"/>
    <w:rsid w:val="003671F0"/>
    <w:rsid w:val="00370E47"/>
    <w:rsid w:val="00371D75"/>
    <w:rsid w:val="003729AF"/>
    <w:rsid w:val="003742AC"/>
    <w:rsid w:val="00377796"/>
    <w:rsid w:val="00377CE1"/>
    <w:rsid w:val="00385BF0"/>
    <w:rsid w:val="003939FF"/>
    <w:rsid w:val="0039619B"/>
    <w:rsid w:val="0039736D"/>
    <w:rsid w:val="003A2223"/>
    <w:rsid w:val="003A2A0F"/>
    <w:rsid w:val="003A45A1"/>
    <w:rsid w:val="003A5B0A"/>
    <w:rsid w:val="003A6BAC"/>
    <w:rsid w:val="003A70A4"/>
    <w:rsid w:val="003A720E"/>
    <w:rsid w:val="003A7EF3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3A93"/>
    <w:rsid w:val="003C4947"/>
    <w:rsid w:val="003C6CBC"/>
    <w:rsid w:val="003C74CF"/>
    <w:rsid w:val="003C7806"/>
    <w:rsid w:val="003C7A40"/>
    <w:rsid w:val="003D109F"/>
    <w:rsid w:val="003D23FD"/>
    <w:rsid w:val="003D2478"/>
    <w:rsid w:val="003D3C45"/>
    <w:rsid w:val="003D4B5C"/>
    <w:rsid w:val="003D5B1F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34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1AC"/>
    <w:rsid w:val="00416A0B"/>
    <w:rsid w:val="00421105"/>
    <w:rsid w:val="00421F12"/>
    <w:rsid w:val="00422AA4"/>
    <w:rsid w:val="004242F4"/>
    <w:rsid w:val="00424EED"/>
    <w:rsid w:val="0042681A"/>
    <w:rsid w:val="00427248"/>
    <w:rsid w:val="0042775A"/>
    <w:rsid w:val="00437447"/>
    <w:rsid w:val="00441A92"/>
    <w:rsid w:val="00441E1A"/>
    <w:rsid w:val="004431DC"/>
    <w:rsid w:val="00443835"/>
    <w:rsid w:val="00444F56"/>
    <w:rsid w:val="00446488"/>
    <w:rsid w:val="004517AA"/>
    <w:rsid w:val="00452483"/>
    <w:rsid w:val="00452CAC"/>
    <w:rsid w:val="00452E6F"/>
    <w:rsid w:val="00457565"/>
    <w:rsid w:val="00457B71"/>
    <w:rsid w:val="0046179A"/>
    <w:rsid w:val="00465BB6"/>
    <w:rsid w:val="00466914"/>
    <w:rsid w:val="004669E2"/>
    <w:rsid w:val="004703B2"/>
    <w:rsid w:val="0047063D"/>
    <w:rsid w:val="00470C31"/>
    <w:rsid w:val="00471DE0"/>
    <w:rsid w:val="004734D0"/>
    <w:rsid w:val="00474D6A"/>
    <w:rsid w:val="0047556B"/>
    <w:rsid w:val="0047709B"/>
    <w:rsid w:val="00477768"/>
    <w:rsid w:val="00482C21"/>
    <w:rsid w:val="00484424"/>
    <w:rsid w:val="00485714"/>
    <w:rsid w:val="004905D4"/>
    <w:rsid w:val="00492BC5"/>
    <w:rsid w:val="004964F1"/>
    <w:rsid w:val="004979A1"/>
    <w:rsid w:val="004A0D1D"/>
    <w:rsid w:val="004A16BC"/>
    <w:rsid w:val="004A21FE"/>
    <w:rsid w:val="004A2B94"/>
    <w:rsid w:val="004B287D"/>
    <w:rsid w:val="004B39F3"/>
    <w:rsid w:val="004B4E87"/>
    <w:rsid w:val="004B57FD"/>
    <w:rsid w:val="004B6F6A"/>
    <w:rsid w:val="004B7C0C"/>
    <w:rsid w:val="004C0C9A"/>
    <w:rsid w:val="004C3898"/>
    <w:rsid w:val="004D10E9"/>
    <w:rsid w:val="004D1139"/>
    <w:rsid w:val="004D12AC"/>
    <w:rsid w:val="004D30D6"/>
    <w:rsid w:val="004D36B1"/>
    <w:rsid w:val="004D5302"/>
    <w:rsid w:val="004D5E0E"/>
    <w:rsid w:val="004D7EBD"/>
    <w:rsid w:val="004E2680"/>
    <w:rsid w:val="004E28F9"/>
    <w:rsid w:val="004E462E"/>
    <w:rsid w:val="004E4965"/>
    <w:rsid w:val="004E5481"/>
    <w:rsid w:val="004E56DC"/>
    <w:rsid w:val="004E6518"/>
    <w:rsid w:val="004E76F4"/>
    <w:rsid w:val="004F0B4E"/>
    <w:rsid w:val="004F0B6C"/>
    <w:rsid w:val="004F2078"/>
    <w:rsid w:val="004F243B"/>
    <w:rsid w:val="004F264A"/>
    <w:rsid w:val="004F4DA3"/>
    <w:rsid w:val="004F56E0"/>
    <w:rsid w:val="004F5E21"/>
    <w:rsid w:val="004F755F"/>
    <w:rsid w:val="00500562"/>
    <w:rsid w:val="0050565C"/>
    <w:rsid w:val="00506557"/>
    <w:rsid w:val="0050677A"/>
    <w:rsid w:val="00506831"/>
    <w:rsid w:val="00506C78"/>
    <w:rsid w:val="00507CA9"/>
    <w:rsid w:val="005108D8"/>
    <w:rsid w:val="005116F9"/>
    <w:rsid w:val="0051270E"/>
    <w:rsid w:val="005153A7"/>
    <w:rsid w:val="00520901"/>
    <w:rsid w:val="005219CF"/>
    <w:rsid w:val="00525114"/>
    <w:rsid w:val="0053385F"/>
    <w:rsid w:val="00534B59"/>
    <w:rsid w:val="005357F6"/>
    <w:rsid w:val="00536759"/>
    <w:rsid w:val="00537C62"/>
    <w:rsid w:val="00544E84"/>
    <w:rsid w:val="00545B3E"/>
    <w:rsid w:val="0054615F"/>
    <w:rsid w:val="00546970"/>
    <w:rsid w:val="005472B9"/>
    <w:rsid w:val="005500A1"/>
    <w:rsid w:val="00554425"/>
    <w:rsid w:val="00554E19"/>
    <w:rsid w:val="0056121F"/>
    <w:rsid w:val="005640C9"/>
    <w:rsid w:val="00565110"/>
    <w:rsid w:val="00570B67"/>
    <w:rsid w:val="00571D30"/>
    <w:rsid w:val="00572505"/>
    <w:rsid w:val="0057459F"/>
    <w:rsid w:val="0057504D"/>
    <w:rsid w:val="005752EA"/>
    <w:rsid w:val="0057684E"/>
    <w:rsid w:val="00577771"/>
    <w:rsid w:val="00577E36"/>
    <w:rsid w:val="00582809"/>
    <w:rsid w:val="00582AAD"/>
    <w:rsid w:val="00587007"/>
    <w:rsid w:val="0058712D"/>
    <w:rsid w:val="0058798C"/>
    <w:rsid w:val="005900FA"/>
    <w:rsid w:val="005909FF"/>
    <w:rsid w:val="00591197"/>
    <w:rsid w:val="0059289E"/>
    <w:rsid w:val="00592E82"/>
    <w:rsid w:val="005935A4"/>
    <w:rsid w:val="00594117"/>
    <w:rsid w:val="005948C2"/>
    <w:rsid w:val="00595DCA"/>
    <w:rsid w:val="0059779B"/>
    <w:rsid w:val="00597DFE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303"/>
    <w:rsid w:val="005C1819"/>
    <w:rsid w:val="005C5A40"/>
    <w:rsid w:val="005C691D"/>
    <w:rsid w:val="005C6E04"/>
    <w:rsid w:val="005C6E12"/>
    <w:rsid w:val="005C74FB"/>
    <w:rsid w:val="005D10C2"/>
    <w:rsid w:val="005D1602"/>
    <w:rsid w:val="005D7D85"/>
    <w:rsid w:val="005E385F"/>
    <w:rsid w:val="005E4BD9"/>
    <w:rsid w:val="005E5547"/>
    <w:rsid w:val="005E59EC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1B2"/>
    <w:rsid w:val="00606AE5"/>
    <w:rsid w:val="006078E1"/>
    <w:rsid w:val="00611B83"/>
    <w:rsid w:val="00612B3A"/>
    <w:rsid w:val="00613257"/>
    <w:rsid w:val="006176BB"/>
    <w:rsid w:val="00620A43"/>
    <w:rsid w:val="00620A71"/>
    <w:rsid w:val="00620D80"/>
    <w:rsid w:val="00623153"/>
    <w:rsid w:val="006234A6"/>
    <w:rsid w:val="0062471E"/>
    <w:rsid w:val="00625DB2"/>
    <w:rsid w:val="00627989"/>
    <w:rsid w:val="00630001"/>
    <w:rsid w:val="006311B3"/>
    <w:rsid w:val="00632744"/>
    <w:rsid w:val="0063284C"/>
    <w:rsid w:val="00632EC2"/>
    <w:rsid w:val="00636398"/>
    <w:rsid w:val="006368D3"/>
    <w:rsid w:val="00636F09"/>
    <w:rsid w:val="0063706F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2574"/>
    <w:rsid w:val="00653FC4"/>
    <w:rsid w:val="00654631"/>
    <w:rsid w:val="00654D89"/>
    <w:rsid w:val="00655733"/>
    <w:rsid w:val="00655ACD"/>
    <w:rsid w:val="00656A92"/>
    <w:rsid w:val="00656B89"/>
    <w:rsid w:val="00656DDE"/>
    <w:rsid w:val="0066011D"/>
    <w:rsid w:val="006607C0"/>
    <w:rsid w:val="006613A6"/>
    <w:rsid w:val="00661FC6"/>
    <w:rsid w:val="006623C3"/>
    <w:rsid w:val="006627A2"/>
    <w:rsid w:val="006634E6"/>
    <w:rsid w:val="00663551"/>
    <w:rsid w:val="00664529"/>
    <w:rsid w:val="006655EE"/>
    <w:rsid w:val="00667EE7"/>
    <w:rsid w:val="00670922"/>
    <w:rsid w:val="00670BE1"/>
    <w:rsid w:val="00671666"/>
    <w:rsid w:val="00671FD5"/>
    <w:rsid w:val="0067218F"/>
    <w:rsid w:val="00672F26"/>
    <w:rsid w:val="006741F2"/>
    <w:rsid w:val="00674CC3"/>
    <w:rsid w:val="006755A8"/>
    <w:rsid w:val="00675C72"/>
    <w:rsid w:val="00676A83"/>
    <w:rsid w:val="006771F9"/>
    <w:rsid w:val="006776D7"/>
    <w:rsid w:val="00681003"/>
    <w:rsid w:val="006817C9"/>
    <w:rsid w:val="00683ECE"/>
    <w:rsid w:val="006844D6"/>
    <w:rsid w:val="006865C8"/>
    <w:rsid w:val="0068710C"/>
    <w:rsid w:val="006875C9"/>
    <w:rsid w:val="00690527"/>
    <w:rsid w:val="00691884"/>
    <w:rsid w:val="00692B41"/>
    <w:rsid w:val="006944DD"/>
    <w:rsid w:val="006945A1"/>
    <w:rsid w:val="00694875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2E77"/>
    <w:rsid w:val="006B50CF"/>
    <w:rsid w:val="006B6473"/>
    <w:rsid w:val="006C03B8"/>
    <w:rsid w:val="006C29E2"/>
    <w:rsid w:val="006C3E33"/>
    <w:rsid w:val="006C5EC9"/>
    <w:rsid w:val="006C6059"/>
    <w:rsid w:val="006C7522"/>
    <w:rsid w:val="006D1471"/>
    <w:rsid w:val="006D575D"/>
    <w:rsid w:val="006D5B8C"/>
    <w:rsid w:val="006D6F08"/>
    <w:rsid w:val="006D7F4D"/>
    <w:rsid w:val="006E062C"/>
    <w:rsid w:val="006E1C82"/>
    <w:rsid w:val="006E20BC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341D"/>
    <w:rsid w:val="006F3CDE"/>
    <w:rsid w:val="006F58D4"/>
    <w:rsid w:val="006F6582"/>
    <w:rsid w:val="007007D7"/>
    <w:rsid w:val="0070346E"/>
    <w:rsid w:val="007039BE"/>
    <w:rsid w:val="00704EDB"/>
    <w:rsid w:val="007053EE"/>
    <w:rsid w:val="00706101"/>
    <w:rsid w:val="00707072"/>
    <w:rsid w:val="00707281"/>
    <w:rsid w:val="00707D61"/>
    <w:rsid w:val="00712287"/>
    <w:rsid w:val="00712772"/>
    <w:rsid w:val="00714895"/>
    <w:rsid w:val="007148D3"/>
    <w:rsid w:val="007156B8"/>
    <w:rsid w:val="00715B9A"/>
    <w:rsid w:val="00715F42"/>
    <w:rsid w:val="00715F57"/>
    <w:rsid w:val="00716629"/>
    <w:rsid w:val="00717A6B"/>
    <w:rsid w:val="00717C45"/>
    <w:rsid w:val="00720572"/>
    <w:rsid w:val="007257D0"/>
    <w:rsid w:val="007267A0"/>
    <w:rsid w:val="00726EA6"/>
    <w:rsid w:val="00727208"/>
    <w:rsid w:val="00727680"/>
    <w:rsid w:val="0073074A"/>
    <w:rsid w:val="00731545"/>
    <w:rsid w:val="00731D79"/>
    <w:rsid w:val="007348B1"/>
    <w:rsid w:val="00735641"/>
    <w:rsid w:val="00735CBC"/>
    <w:rsid w:val="007362A6"/>
    <w:rsid w:val="00736D7D"/>
    <w:rsid w:val="00740E58"/>
    <w:rsid w:val="00742C24"/>
    <w:rsid w:val="007445A0"/>
    <w:rsid w:val="007446F8"/>
    <w:rsid w:val="0074524B"/>
    <w:rsid w:val="00746CDA"/>
    <w:rsid w:val="00747238"/>
    <w:rsid w:val="00747D8B"/>
    <w:rsid w:val="007509C1"/>
    <w:rsid w:val="00751228"/>
    <w:rsid w:val="00752788"/>
    <w:rsid w:val="00754E1D"/>
    <w:rsid w:val="007554DF"/>
    <w:rsid w:val="007563EC"/>
    <w:rsid w:val="007571E1"/>
    <w:rsid w:val="00757239"/>
    <w:rsid w:val="00757A16"/>
    <w:rsid w:val="007604B2"/>
    <w:rsid w:val="007632C2"/>
    <w:rsid w:val="00765281"/>
    <w:rsid w:val="00766BAD"/>
    <w:rsid w:val="007717AE"/>
    <w:rsid w:val="00771C21"/>
    <w:rsid w:val="007729A2"/>
    <w:rsid w:val="007740F1"/>
    <w:rsid w:val="00774619"/>
    <w:rsid w:val="007755F2"/>
    <w:rsid w:val="00776971"/>
    <w:rsid w:val="00780A80"/>
    <w:rsid w:val="0078177E"/>
    <w:rsid w:val="0078304C"/>
    <w:rsid w:val="007835B4"/>
    <w:rsid w:val="00783673"/>
    <w:rsid w:val="00784136"/>
    <w:rsid w:val="00785490"/>
    <w:rsid w:val="007869D8"/>
    <w:rsid w:val="007912B6"/>
    <w:rsid w:val="00791415"/>
    <w:rsid w:val="00791505"/>
    <w:rsid w:val="0079172A"/>
    <w:rsid w:val="007917CF"/>
    <w:rsid w:val="007919B6"/>
    <w:rsid w:val="007925EA"/>
    <w:rsid w:val="0079346E"/>
    <w:rsid w:val="00793C64"/>
    <w:rsid w:val="00793CD8"/>
    <w:rsid w:val="00795C92"/>
    <w:rsid w:val="00796231"/>
    <w:rsid w:val="00797464"/>
    <w:rsid w:val="007A1627"/>
    <w:rsid w:val="007A1CB3"/>
    <w:rsid w:val="007A306F"/>
    <w:rsid w:val="007A43A6"/>
    <w:rsid w:val="007A58A6"/>
    <w:rsid w:val="007A7083"/>
    <w:rsid w:val="007B0746"/>
    <w:rsid w:val="007B23B6"/>
    <w:rsid w:val="007B3D2D"/>
    <w:rsid w:val="007B3D91"/>
    <w:rsid w:val="007B50AE"/>
    <w:rsid w:val="007B51DF"/>
    <w:rsid w:val="007B6C90"/>
    <w:rsid w:val="007B7C8D"/>
    <w:rsid w:val="007C05DD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0CFB"/>
    <w:rsid w:val="007D5901"/>
    <w:rsid w:val="007D7526"/>
    <w:rsid w:val="007D790B"/>
    <w:rsid w:val="007E0C18"/>
    <w:rsid w:val="007E27DD"/>
    <w:rsid w:val="007E4610"/>
    <w:rsid w:val="007E4715"/>
    <w:rsid w:val="007E505B"/>
    <w:rsid w:val="007E5161"/>
    <w:rsid w:val="007E66B2"/>
    <w:rsid w:val="007E7091"/>
    <w:rsid w:val="007E7605"/>
    <w:rsid w:val="007F3364"/>
    <w:rsid w:val="007F4999"/>
    <w:rsid w:val="00800EE6"/>
    <w:rsid w:val="0080153F"/>
    <w:rsid w:val="008021EA"/>
    <w:rsid w:val="00803FAE"/>
    <w:rsid w:val="0080401C"/>
    <w:rsid w:val="0080605F"/>
    <w:rsid w:val="00807786"/>
    <w:rsid w:val="00811FCB"/>
    <w:rsid w:val="008139DF"/>
    <w:rsid w:val="0081527F"/>
    <w:rsid w:val="008158D6"/>
    <w:rsid w:val="00815D1C"/>
    <w:rsid w:val="008160B7"/>
    <w:rsid w:val="00817196"/>
    <w:rsid w:val="00822232"/>
    <w:rsid w:val="008235DB"/>
    <w:rsid w:val="00824AB4"/>
    <w:rsid w:val="00825B4E"/>
    <w:rsid w:val="00825C42"/>
    <w:rsid w:val="00825D25"/>
    <w:rsid w:val="00827111"/>
    <w:rsid w:val="00827D6F"/>
    <w:rsid w:val="008368ED"/>
    <w:rsid w:val="008376AC"/>
    <w:rsid w:val="00837E32"/>
    <w:rsid w:val="00841023"/>
    <w:rsid w:val="00842BD1"/>
    <w:rsid w:val="00843F40"/>
    <w:rsid w:val="008444E8"/>
    <w:rsid w:val="00844E80"/>
    <w:rsid w:val="00846291"/>
    <w:rsid w:val="00846FE7"/>
    <w:rsid w:val="00847547"/>
    <w:rsid w:val="00850621"/>
    <w:rsid w:val="0085142E"/>
    <w:rsid w:val="008544DC"/>
    <w:rsid w:val="00854958"/>
    <w:rsid w:val="0085628F"/>
    <w:rsid w:val="00856911"/>
    <w:rsid w:val="00857526"/>
    <w:rsid w:val="00861471"/>
    <w:rsid w:val="00861869"/>
    <w:rsid w:val="00862392"/>
    <w:rsid w:val="008625B7"/>
    <w:rsid w:val="00865B1B"/>
    <w:rsid w:val="0086614F"/>
    <w:rsid w:val="008673E3"/>
    <w:rsid w:val="008677FD"/>
    <w:rsid w:val="008706D4"/>
    <w:rsid w:val="00870F8A"/>
    <w:rsid w:val="008719A4"/>
    <w:rsid w:val="00871D23"/>
    <w:rsid w:val="00871F3B"/>
    <w:rsid w:val="00872B83"/>
    <w:rsid w:val="00874312"/>
    <w:rsid w:val="0087437C"/>
    <w:rsid w:val="00874C7A"/>
    <w:rsid w:val="00875CD7"/>
    <w:rsid w:val="00876B4D"/>
    <w:rsid w:val="00877F18"/>
    <w:rsid w:val="00880AFA"/>
    <w:rsid w:val="00881FA4"/>
    <w:rsid w:val="00884FF8"/>
    <w:rsid w:val="00885284"/>
    <w:rsid w:val="00886CA8"/>
    <w:rsid w:val="008873FD"/>
    <w:rsid w:val="00890FAD"/>
    <w:rsid w:val="0089118B"/>
    <w:rsid w:val="008941E3"/>
    <w:rsid w:val="00894A88"/>
    <w:rsid w:val="00894DE0"/>
    <w:rsid w:val="00895386"/>
    <w:rsid w:val="0089762D"/>
    <w:rsid w:val="008A05EA"/>
    <w:rsid w:val="008A21FF"/>
    <w:rsid w:val="008A2CE2"/>
    <w:rsid w:val="008A30AC"/>
    <w:rsid w:val="008A34DC"/>
    <w:rsid w:val="008A44B8"/>
    <w:rsid w:val="008A51A8"/>
    <w:rsid w:val="008A54C7"/>
    <w:rsid w:val="008A77D8"/>
    <w:rsid w:val="008B0483"/>
    <w:rsid w:val="008B120C"/>
    <w:rsid w:val="008B2083"/>
    <w:rsid w:val="008B4762"/>
    <w:rsid w:val="008B51A0"/>
    <w:rsid w:val="008B592A"/>
    <w:rsid w:val="008B7955"/>
    <w:rsid w:val="008B7B5C"/>
    <w:rsid w:val="008C0C99"/>
    <w:rsid w:val="008C2017"/>
    <w:rsid w:val="008C2AE6"/>
    <w:rsid w:val="008C4958"/>
    <w:rsid w:val="008C4996"/>
    <w:rsid w:val="008C4BAA"/>
    <w:rsid w:val="008C59C4"/>
    <w:rsid w:val="008C6AE8"/>
    <w:rsid w:val="008C7573"/>
    <w:rsid w:val="008D00A5"/>
    <w:rsid w:val="008D34F1"/>
    <w:rsid w:val="008D39D8"/>
    <w:rsid w:val="008D45B6"/>
    <w:rsid w:val="008D6D1A"/>
    <w:rsid w:val="008D7CE3"/>
    <w:rsid w:val="008D7D44"/>
    <w:rsid w:val="008E065E"/>
    <w:rsid w:val="008E0927"/>
    <w:rsid w:val="008E1909"/>
    <w:rsid w:val="008E3CDA"/>
    <w:rsid w:val="008E70FE"/>
    <w:rsid w:val="008E7304"/>
    <w:rsid w:val="008F086F"/>
    <w:rsid w:val="008F1EAB"/>
    <w:rsid w:val="008F33DC"/>
    <w:rsid w:val="008F477F"/>
    <w:rsid w:val="00900349"/>
    <w:rsid w:val="00902350"/>
    <w:rsid w:val="00902981"/>
    <w:rsid w:val="009029CF"/>
    <w:rsid w:val="0090336B"/>
    <w:rsid w:val="00903BC9"/>
    <w:rsid w:val="00903CD5"/>
    <w:rsid w:val="00904C1D"/>
    <w:rsid w:val="009053AA"/>
    <w:rsid w:val="00906939"/>
    <w:rsid w:val="00910B7D"/>
    <w:rsid w:val="00910BF7"/>
    <w:rsid w:val="00911DFB"/>
    <w:rsid w:val="0091213B"/>
    <w:rsid w:val="009139D9"/>
    <w:rsid w:val="00914AD8"/>
    <w:rsid w:val="00914E91"/>
    <w:rsid w:val="00914FCD"/>
    <w:rsid w:val="00916079"/>
    <w:rsid w:val="00917CE9"/>
    <w:rsid w:val="00917F48"/>
    <w:rsid w:val="00920BF2"/>
    <w:rsid w:val="00922010"/>
    <w:rsid w:val="00922466"/>
    <w:rsid w:val="009235D1"/>
    <w:rsid w:val="00924A63"/>
    <w:rsid w:val="00925158"/>
    <w:rsid w:val="0092744B"/>
    <w:rsid w:val="0093140D"/>
    <w:rsid w:val="00931BD9"/>
    <w:rsid w:val="009348D9"/>
    <w:rsid w:val="009357A4"/>
    <w:rsid w:val="00935AF8"/>
    <w:rsid w:val="009368F3"/>
    <w:rsid w:val="009409FF"/>
    <w:rsid w:val="00940A79"/>
    <w:rsid w:val="00941636"/>
    <w:rsid w:val="00943742"/>
    <w:rsid w:val="009443F7"/>
    <w:rsid w:val="00944C8F"/>
    <w:rsid w:val="00945C05"/>
    <w:rsid w:val="00946945"/>
    <w:rsid w:val="009469F9"/>
    <w:rsid w:val="00947713"/>
    <w:rsid w:val="00950DE7"/>
    <w:rsid w:val="00953920"/>
    <w:rsid w:val="00953D47"/>
    <w:rsid w:val="00954A16"/>
    <w:rsid w:val="00956795"/>
    <w:rsid w:val="0095681E"/>
    <w:rsid w:val="009572D4"/>
    <w:rsid w:val="009604A6"/>
    <w:rsid w:val="00961921"/>
    <w:rsid w:val="00963D14"/>
    <w:rsid w:val="0096430A"/>
    <w:rsid w:val="0096554B"/>
    <w:rsid w:val="0096584A"/>
    <w:rsid w:val="00965CD6"/>
    <w:rsid w:val="0096659F"/>
    <w:rsid w:val="0096713F"/>
    <w:rsid w:val="00971F08"/>
    <w:rsid w:val="00973E40"/>
    <w:rsid w:val="00975A87"/>
    <w:rsid w:val="00975C17"/>
    <w:rsid w:val="0097603D"/>
    <w:rsid w:val="00976949"/>
    <w:rsid w:val="00976A26"/>
    <w:rsid w:val="00976F0D"/>
    <w:rsid w:val="00976F8A"/>
    <w:rsid w:val="00980477"/>
    <w:rsid w:val="00982D88"/>
    <w:rsid w:val="00985253"/>
    <w:rsid w:val="009853B3"/>
    <w:rsid w:val="009861FE"/>
    <w:rsid w:val="00986407"/>
    <w:rsid w:val="00986FC7"/>
    <w:rsid w:val="00987FA5"/>
    <w:rsid w:val="00990630"/>
    <w:rsid w:val="009911D4"/>
    <w:rsid w:val="00991761"/>
    <w:rsid w:val="00994DCA"/>
    <w:rsid w:val="009960EC"/>
    <w:rsid w:val="00996146"/>
    <w:rsid w:val="009970DD"/>
    <w:rsid w:val="00997C94"/>
    <w:rsid w:val="009A0062"/>
    <w:rsid w:val="009A0FBA"/>
    <w:rsid w:val="009A1601"/>
    <w:rsid w:val="009A18F5"/>
    <w:rsid w:val="009A1EF2"/>
    <w:rsid w:val="009A3BB6"/>
    <w:rsid w:val="009A3F29"/>
    <w:rsid w:val="009A462D"/>
    <w:rsid w:val="009A55F7"/>
    <w:rsid w:val="009A5CBA"/>
    <w:rsid w:val="009A777A"/>
    <w:rsid w:val="009B052C"/>
    <w:rsid w:val="009B1F30"/>
    <w:rsid w:val="009B2F04"/>
    <w:rsid w:val="009B3AC2"/>
    <w:rsid w:val="009B49EC"/>
    <w:rsid w:val="009B4D5C"/>
    <w:rsid w:val="009B4DF4"/>
    <w:rsid w:val="009B564E"/>
    <w:rsid w:val="009B7E87"/>
    <w:rsid w:val="009C0169"/>
    <w:rsid w:val="009C0F9F"/>
    <w:rsid w:val="009C20FD"/>
    <w:rsid w:val="009C403E"/>
    <w:rsid w:val="009D12F7"/>
    <w:rsid w:val="009D43AF"/>
    <w:rsid w:val="009D4517"/>
    <w:rsid w:val="009D4FF0"/>
    <w:rsid w:val="009D6BB7"/>
    <w:rsid w:val="009D703C"/>
    <w:rsid w:val="009D718F"/>
    <w:rsid w:val="009E0436"/>
    <w:rsid w:val="009E068F"/>
    <w:rsid w:val="009E07F4"/>
    <w:rsid w:val="009E14E0"/>
    <w:rsid w:val="009E35DB"/>
    <w:rsid w:val="009E3F67"/>
    <w:rsid w:val="009E47A3"/>
    <w:rsid w:val="009F0311"/>
    <w:rsid w:val="009F08F3"/>
    <w:rsid w:val="009F1F37"/>
    <w:rsid w:val="009F344F"/>
    <w:rsid w:val="009F38F2"/>
    <w:rsid w:val="009F6C56"/>
    <w:rsid w:val="009F76AB"/>
    <w:rsid w:val="00A00C0B"/>
    <w:rsid w:val="00A02F2C"/>
    <w:rsid w:val="00A031D8"/>
    <w:rsid w:val="00A033D6"/>
    <w:rsid w:val="00A03C47"/>
    <w:rsid w:val="00A03F8A"/>
    <w:rsid w:val="00A04004"/>
    <w:rsid w:val="00A048A8"/>
    <w:rsid w:val="00A04F49"/>
    <w:rsid w:val="00A10281"/>
    <w:rsid w:val="00A124B0"/>
    <w:rsid w:val="00A13E54"/>
    <w:rsid w:val="00A16A6F"/>
    <w:rsid w:val="00A17F63"/>
    <w:rsid w:val="00A2193B"/>
    <w:rsid w:val="00A2351A"/>
    <w:rsid w:val="00A23AC1"/>
    <w:rsid w:val="00A2458B"/>
    <w:rsid w:val="00A264A9"/>
    <w:rsid w:val="00A26DCF"/>
    <w:rsid w:val="00A27785"/>
    <w:rsid w:val="00A30187"/>
    <w:rsid w:val="00A33264"/>
    <w:rsid w:val="00A3448A"/>
    <w:rsid w:val="00A36297"/>
    <w:rsid w:val="00A37B25"/>
    <w:rsid w:val="00A41E2B"/>
    <w:rsid w:val="00A42CBF"/>
    <w:rsid w:val="00A4458E"/>
    <w:rsid w:val="00A45B74"/>
    <w:rsid w:val="00A47F83"/>
    <w:rsid w:val="00A5205F"/>
    <w:rsid w:val="00A52E1D"/>
    <w:rsid w:val="00A54D4B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381"/>
    <w:rsid w:val="00A739D0"/>
    <w:rsid w:val="00A75434"/>
    <w:rsid w:val="00A761D4"/>
    <w:rsid w:val="00A76B09"/>
    <w:rsid w:val="00A77EC4"/>
    <w:rsid w:val="00A81C4D"/>
    <w:rsid w:val="00A92879"/>
    <w:rsid w:val="00A93DE8"/>
    <w:rsid w:val="00A9442A"/>
    <w:rsid w:val="00A9457F"/>
    <w:rsid w:val="00A97429"/>
    <w:rsid w:val="00A9745F"/>
    <w:rsid w:val="00AA016F"/>
    <w:rsid w:val="00AA1ED6"/>
    <w:rsid w:val="00AA428B"/>
    <w:rsid w:val="00AA51D6"/>
    <w:rsid w:val="00AA6D44"/>
    <w:rsid w:val="00AB054E"/>
    <w:rsid w:val="00AB0BC8"/>
    <w:rsid w:val="00AB11CA"/>
    <w:rsid w:val="00AB14D9"/>
    <w:rsid w:val="00AB1903"/>
    <w:rsid w:val="00AB4007"/>
    <w:rsid w:val="00AB4AB8"/>
    <w:rsid w:val="00AB528E"/>
    <w:rsid w:val="00AB655E"/>
    <w:rsid w:val="00AC007F"/>
    <w:rsid w:val="00AC0CE1"/>
    <w:rsid w:val="00AC2383"/>
    <w:rsid w:val="00AC260A"/>
    <w:rsid w:val="00AC2ECD"/>
    <w:rsid w:val="00AC2FB8"/>
    <w:rsid w:val="00AC3119"/>
    <w:rsid w:val="00AC49FB"/>
    <w:rsid w:val="00AC5A10"/>
    <w:rsid w:val="00AC686B"/>
    <w:rsid w:val="00AD0AA3"/>
    <w:rsid w:val="00AD2D32"/>
    <w:rsid w:val="00AD3F94"/>
    <w:rsid w:val="00AD4A5A"/>
    <w:rsid w:val="00AD4E88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B00"/>
    <w:rsid w:val="00B00405"/>
    <w:rsid w:val="00B006FE"/>
    <w:rsid w:val="00B007CB"/>
    <w:rsid w:val="00B01992"/>
    <w:rsid w:val="00B02AA9"/>
    <w:rsid w:val="00B02FA3"/>
    <w:rsid w:val="00B05084"/>
    <w:rsid w:val="00B06F44"/>
    <w:rsid w:val="00B1109F"/>
    <w:rsid w:val="00B11232"/>
    <w:rsid w:val="00B11699"/>
    <w:rsid w:val="00B134C6"/>
    <w:rsid w:val="00B13ACE"/>
    <w:rsid w:val="00B15540"/>
    <w:rsid w:val="00B157F9"/>
    <w:rsid w:val="00B2004D"/>
    <w:rsid w:val="00B20256"/>
    <w:rsid w:val="00B20D09"/>
    <w:rsid w:val="00B24D8E"/>
    <w:rsid w:val="00B2551F"/>
    <w:rsid w:val="00B2763F"/>
    <w:rsid w:val="00B27AAC"/>
    <w:rsid w:val="00B30929"/>
    <w:rsid w:val="00B31FDD"/>
    <w:rsid w:val="00B326B1"/>
    <w:rsid w:val="00B34A50"/>
    <w:rsid w:val="00B36464"/>
    <w:rsid w:val="00B3727D"/>
    <w:rsid w:val="00B372AA"/>
    <w:rsid w:val="00B37A87"/>
    <w:rsid w:val="00B37F1E"/>
    <w:rsid w:val="00B40445"/>
    <w:rsid w:val="00B409E0"/>
    <w:rsid w:val="00B415FB"/>
    <w:rsid w:val="00B41888"/>
    <w:rsid w:val="00B43A6A"/>
    <w:rsid w:val="00B45A52"/>
    <w:rsid w:val="00B46175"/>
    <w:rsid w:val="00B466D3"/>
    <w:rsid w:val="00B47FC7"/>
    <w:rsid w:val="00B548B7"/>
    <w:rsid w:val="00B56DDC"/>
    <w:rsid w:val="00B57D1B"/>
    <w:rsid w:val="00B606AC"/>
    <w:rsid w:val="00B65C0D"/>
    <w:rsid w:val="00B664C7"/>
    <w:rsid w:val="00B67B2D"/>
    <w:rsid w:val="00B739F6"/>
    <w:rsid w:val="00B7484E"/>
    <w:rsid w:val="00B76F59"/>
    <w:rsid w:val="00B81A6C"/>
    <w:rsid w:val="00B85DE5"/>
    <w:rsid w:val="00B9063B"/>
    <w:rsid w:val="00B90F73"/>
    <w:rsid w:val="00B916B3"/>
    <w:rsid w:val="00B93B59"/>
    <w:rsid w:val="00B9406A"/>
    <w:rsid w:val="00B94FFF"/>
    <w:rsid w:val="00BA0129"/>
    <w:rsid w:val="00BA16C0"/>
    <w:rsid w:val="00BA2280"/>
    <w:rsid w:val="00BA2A08"/>
    <w:rsid w:val="00BA56D2"/>
    <w:rsid w:val="00BA76E0"/>
    <w:rsid w:val="00BB194A"/>
    <w:rsid w:val="00BB2A25"/>
    <w:rsid w:val="00BB3AEE"/>
    <w:rsid w:val="00BB51E9"/>
    <w:rsid w:val="00BC0FDC"/>
    <w:rsid w:val="00BC3053"/>
    <w:rsid w:val="00BC4D2E"/>
    <w:rsid w:val="00BC565B"/>
    <w:rsid w:val="00BD48AC"/>
    <w:rsid w:val="00BD4F43"/>
    <w:rsid w:val="00BD5F1A"/>
    <w:rsid w:val="00BD7E09"/>
    <w:rsid w:val="00BE1234"/>
    <w:rsid w:val="00BE1BD1"/>
    <w:rsid w:val="00BE2FA6"/>
    <w:rsid w:val="00BE333F"/>
    <w:rsid w:val="00BE376C"/>
    <w:rsid w:val="00BE4F20"/>
    <w:rsid w:val="00BE6F8E"/>
    <w:rsid w:val="00BE7406"/>
    <w:rsid w:val="00BE7603"/>
    <w:rsid w:val="00BF059A"/>
    <w:rsid w:val="00BF3279"/>
    <w:rsid w:val="00BF48AB"/>
    <w:rsid w:val="00BF72A1"/>
    <w:rsid w:val="00BF74C7"/>
    <w:rsid w:val="00C01434"/>
    <w:rsid w:val="00C015F1"/>
    <w:rsid w:val="00C01F33"/>
    <w:rsid w:val="00C02CC6"/>
    <w:rsid w:val="00C039F4"/>
    <w:rsid w:val="00C040F7"/>
    <w:rsid w:val="00C044AB"/>
    <w:rsid w:val="00C05706"/>
    <w:rsid w:val="00C067FF"/>
    <w:rsid w:val="00C06E52"/>
    <w:rsid w:val="00C07377"/>
    <w:rsid w:val="00C10478"/>
    <w:rsid w:val="00C12107"/>
    <w:rsid w:val="00C12CC7"/>
    <w:rsid w:val="00C13D42"/>
    <w:rsid w:val="00C14D4B"/>
    <w:rsid w:val="00C154BB"/>
    <w:rsid w:val="00C2374C"/>
    <w:rsid w:val="00C25493"/>
    <w:rsid w:val="00C268E6"/>
    <w:rsid w:val="00C2776E"/>
    <w:rsid w:val="00C279B5"/>
    <w:rsid w:val="00C27C45"/>
    <w:rsid w:val="00C3223F"/>
    <w:rsid w:val="00C33DD6"/>
    <w:rsid w:val="00C3590A"/>
    <w:rsid w:val="00C3719D"/>
    <w:rsid w:val="00C37CB2"/>
    <w:rsid w:val="00C37FA6"/>
    <w:rsid w:val="00C409EA"/>
    <w:rsid w:val="00C44AAD"/>
    <w:rsid w:val="00C45CBA"/>
    <w:rsid w:val="00C473A5"/>
    <w:rsid w:val="00C54995"/>
    <w:rsid w:val="00C549FF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EF4"/>
    <w:rsid w:val="00C744FE"/>
    <w:rsid w:val="00C75D2F"/>
    <w:rsid w:val="00C767BE"/>
    <w:rsid w:val="00C76E3C"/>
    <w:rsid w:val="00C81568"/>
    <w:rsid w:val="00C8156B"/>
    <w:rsid w:val="00C8287E"/>
    <w:rsid w:val="00C84DFD"/>
    <w:rsid w:val="00C87CD0"/>
    <w:rsid w:val="00C9027A"/>
    <w:rsid w:val="00C9068E"/>
    <w:rsid w:val="00C93814"/>
    <w:rsid w:val="00C93C4B"/>
    <w:rsid w:val="00C944AB"/>
    <w:rsid w:val="00C95B40"/>
    <w:rsid w:val="00C968E2"/>
    <w:rsid w:val="00C97217"/>
    <w:rsid w:val="00CA04D1"/>
    <w:rsid w:val="00CA1ED8"/>
    <w:rsid w:val="00CA5D4C"/>
    <w:rsid w:val="00CA5F95"/>
    <w:rsid w:val="00CA61B1"/>
    <w:rsid w:val="00CA6F85"/>
    <w:rsid w:val="00CB09AC"/>
    <w:rsid w:val="00CB10DE"/>
    <w:rsid w:val="00CB1F63"/>
    <w:rsid w:val="00CB2283"/>
    <w:rsid w:val="00CB2D09"/>
    <w:rsid w:val="00CB7170"/>
    <w:rsid w:val="00CC040E"/>
    <w:rsid w:val="00CC0731"/>
    <w:rsid w:val="00CC111F"/>
    <w:rsid w:val="00CC2011"/>
    <w:rsid w:val="00CC3EA0"/>
    <w:rsid w:val="00CC4661"/>
    <w:rsid w:val="00CC5696"/>
    <w:rsid w:val="00CC7B45"/>
    <w:rsid w:val="00CD1188"/>
    <w:rsid w:val="00CD2742"/>
    <w:rsid w:val="00CD2ED1"/>
    <w:rsid w:val="00CD337B"/>
    <w:rsid w:val="00CD5D7F"/>
    <w:rsid w:val="00CE0424"/>
    <w:rsid w:val="00CE18B4"/>
    <w:rsid w:val="00CE3348"/>
    <w:rsid w:val="00CE476D"/>
    <w:rsid w:val="00CE6D80"/>
    <w:rsid w:val="00CE721B"/>
    <w:rsid w:val="00CE7561"/>
    <w:rsid w:val="00CF1354"/>
    <w:rsid w:val="00CF3B1F"/>
    <w:rsid w:val="00CF3BF6"/>
    <w:rsid w:val="00CF625B"/>
    <w:rsid w:val="00CF687E"/>
    <w:rsid w:val="00D00F64"/>
    <w:rsid w:val="00D01123"/>
    <w:rsid w:val="00D01AC7"/>
    <w:rsid w:val="00D0349B"/>
    <w:rsid w:val="00D067F2"/>
    <w:rsid w:val="00D07683"/>
    <w:rsid w:val="00D10249"/>
    <w:rsid w:val="00D10734"/>
    <w:rsid w:val="00D115C3"/>
    <w:rsid w:val="00D11897"/>
    <w:rsid w:val="00D13135"/>
    <w:rsid w:val="00D1325B"/>
    <w:rsid w:val="00D13E4E"/>
    <w:rsid w:val="00D17235"/>
    <w:rsid w:val="00D179CE"/>
    <w:rsid w:val="00D21B38"/>
    <w:rsid w:val="00D22B05"/>
    <w:rsid w:val="00D239A7"/>
    <w:rsid w:val="00D23F47"/>
    <w:rsid w:val="00D32973"/>
    <w:rsid w:val="00D34D6E"/>
    <w:rsid w:val="00D3521A"/>
    <w:rsid w:val="00D364FA"/>
    <w:rsid w:val="00D36E71"/>
    <w:rsid w:val="00D37D87"/>
    <w:rsid w:val="00D40B33"/>
    <w:rsid w:val="00D41A0A"/>
    <w:rsid w:val="00D4318F"/>
    <w:rsid w:val="00D438BF"/>
    <w:rsid w:val="00D439D5"/>
    <w:rsid w:val="00D440F8"/>
    <w:rsid w:val="00D4417D"/>
    <w:rsid w:val="00D457A6"/>
    <w:rsid w:val="00D45D29"/>
    <w:rsid w:val="00D47211"/>
    <w:rsid w:val="00D5190E"/>
    <w:rsid w:val="00D52858"/>
    <w:rsid w:val="00D54295"/>
    <w:rsid w:val="00D546FF"/>
    <w:rsid w:val="00D5521F"/>
    <w:rsid w:val="00D55AD5"/>
    <w:rsid w:val="00D576CA"/>
    <w:rsid w:val="00D57DAD"/>
    <w:rsid w:val="00D61AF5"/>
    <w:rsid w:val="00D6426C"/>
    <w:rsid w:val="00D652B5"/>
    <w:rsid w:val="00D66155"/>
    <w:rsid w:val="00D67302"/>
    <w:rsid w:val="00D708B0"/>
    <w:rsid w:val="00D77B1D"/>
    <w:rsid w:val="00D8021F"/>
    <w:rsid w:val="00D80383"/>
    <w:rsid w:val="00D80E81"/>
    <w:rsid w:val="00D80F0D"/>
    <w:rsid w:val="00D823C6"/>
    <w:rsid w:val="00D8327F"/>
    <w:rsid w:val="00D83CBA"/>
    <w:rsid w:val="00D86CA3"/>
    <w:rsid w:val="00D871CE"/>
    <w:rsid w:val="00D9196D"/>
    <w:rsid w:val="00D91E76"/>
    <w:rsid w:val="00D91EBD"/>
    <w:rsid w:val="00D92982"/>
    <w:rsid w:val="00D9310F"/>
    <w:rsid w:val="00D946AF"/>
    <w:rsid w:val="00D9471E"/>
    <w:rsid w:val="00D9484C"/>
    <w:rsid w:val="00D94B49"/>
    <w:rsid w:val="00D94FDE"/>
    <w:rsid w:val="00D95818"/>
    <w:rsid w:val="00D958F6"/>
    <w:rsid w:val="00D96941"/>
    <w:rsid w:val="00D969E7"/>
    <w:rsid w:val="00DA1351"/>
    <w:rsid w:val="00DA305E"/>
    <w:rsid w:val="00DA5417"/>
    <w:rsid w:val="00DA56E8"/>
    <w:rsid w:val="00DA5CFA"/>
    <w:rsid w:val="00DA6CE3"/>
    <w:rsid w:val="00DB0A9F"/>
    <w:rsid w:val="00DB28ED"/>
    <w:rsid w:val="00DB377D"/>
    <w:rsid w:val="00DB430F"/>
    <w:rsid w:val="00DB4367"/>
    <w:rsid w:val="00DC2D36"/>
    <w:rsid w:val="00DC3357"/>
    <w:rsid w:val="00DC44EA"/>
    <w:rsid w:val="00DC4F7C"/>
    <w:rsid w:val="00DC51D4"/>
    <w:rsid w:val="00DC53EF"/>
    <w:rsid w:val="00DC5BCC"/>
    <w:rsid w:val="00DD1513"/>
    <w:rsid w:val="00DD1E5A"/>
    <w:rsid w:val="00DD2FE7"/>
    <w:rsid w:val="00DD6695"/>
    <w:rsid w:val="00DE3BF9"/>
    <w:rsid w:val="00DE448E"/>
    <w:rsid w:val="00DE465E"/>
    <w:rsid w:val="00DE5608"/>
    <w:rsid w:val="00DE58D0"/>
    <w:rsid w:val="00DE62D1"/>
    <w:rsid w:val="00DE634B"/>
    <w:rsid w:val="00DE654F"/>
    <w:rsid w:val="00DE6D8E"/>
    <w:rsid w:val="00DE715E"/>
    <w:rsid w:val="00DF0B6E"/>
    <w:rsid w:val="00DF15E0"/>
    <w:rsid w:val="00DF169F"/>
    <w:rsid w:val="00DF202E"/>
    <w:rsid w:val="00DF37A0"/>
    <w:rsid w:val="00E038D4"/>
    <w:rsid w:val="00E03956"/>
    <w:rsid w:val="00E04211"/>
    <w:rsid w:val="00E10378"/>
    <w:rsid w:val="00E110E7"/>
    <w:rsid w:val="00E11B20"/>
    <w:rsid w:val="00E11D07"/>
    <w:rsid w:val="00E124FE"/>
    <w:rsid w:val="00E1298A"/>
    <w:rsid w:val="00E17FA2"/>
    <w:rsid w:val="00E22330"/>
    <w:rsid w:val="00E2339A"/>
    <w:rsid w:val="00E24BE9"/>
    <w:rsid w:val="00E25AEA"/>
    <w:rsid w:val="00E269F1"/>
    <w:rsid w:val="00E30B5A"/>
    <w:rsid w:val="00E3123D"/>
    <w:rsid w:val="00E31461"/>
    <w:rsid w:val="00E31D43"/>
    <w:rsid w:val="00E32608"/>
    <w:rsid w:val="00E3316B"/>
    <w:rsid w:val="00E34188"/>
    <w:rsid w:val="00E34B6E"/>
    <w:rsid w:val="00E35559"/>
    <w:rsid w:val="00E36D61"/>
    <w:rsid w:val="00E3723A"/>
    <w:rsid w:val="00E37860"/>
    <w:rsid w:val="00E4082E"/>
    <w:rsid w:val="00E42455"/>
    <w:rsid w:val="00E43A99"/>
    <w:rsid w:val="00E446F1"/>
    <w:rsid w:val="00E46886"/>
    <w:rsid w:val="00E47AEF"/>
    <w:rsid w:val="00E52BFA"/>
    <w:rsid w:val="00E53856"/>
    <w:rsid w:val="00E53B75"/>
    <w:rsid w:val="00E548AA"/>
    <w:rsid w:val="00E54E3B"/>
    <w:rsid w:val="00E5563D"/>
    <w:rsid w:val="00E57565"/>
    <w:rsid w:val="00E604DD"/>
    <w:rsid w:val="00E6091D"/>
    <w:rsid w:val="00E634A8"/>
    <w:rsid w:val="00E63838"/>
    <w:rsid w:val="00E64434"/>
    <w:rsid w:val="00E67C51"/>
    <w:rsid w:val="00E7256E"/>
    <w:rsid w:val="00E72EFC"/>
    <w:rsid w:val="00E74F05"/>
    <w:rsid w:val="00E758EC"/>
    <w:rsid w:val="00E81F2F"/>
    <w:rsid w:val="00E81FA4"/>
    <w:rsid w:val="00E82216"/>
    <w:rsid w:val="00E822B8"/>
    <w:rsid w:val="00E8234C"/>
    <w:rsid w:val="00E838B2"/>
    <w:rsid w:val="00E83AA9"/>
    <w:rsid w:val="00E84F64"/>
    <w:rsid w:val="00E85928"/>
    <w:rsid w:val="00E87324"/>
    <w:rsid w:val="00E87822"/>
    <w:rsid w:val="00E87F9D"/>
    <w:rsid w:val="00E90395"/>
    <w:rsid w:val="00E903AD"/>
    <w:rsid w:val="00E90542"/>
    <w:rsid w:val="00E90DC4"/>
    <w:rsid w:val="00E90E49"/>
    <w:rsid w:val="00E917F9"/>
    <w:rsid w:val="00E9291C"/>
    <w:rsid w:val="00E92C31"/>
    <w:rsid w:val="00E93FFE"/>
    <w:rsid w:val="00E94F8A"/>
    <w:rsid w:val="00E961D6"/>
    <w:rsid w:val="00EA12FF"/>
    <w:rsid w:val="00EA2606"/>
    <w:rsid w:val="00EA2CAE"/>
    <w:rsid w:val="00EA2D13"/>
    <w:rsid w:val="00EA6BFA"/>
    <w:rsid w:val="00EA7A41"/>
    <w:rsid w:val="00EB077B"/>
    <w:rsid w:val="00EB0FE1"/>
    <w:rsid w:val="00EB273D"/>
    <w:rsid w:val="00EB4EA2"/>
    <w:rsid w:val="00EB6FEB"/>
    <w:rsid w:val="00EB7508"/>
    <w:rsid w:val="00EC0106"/>
    <w:rsid w:val="00EC24D5"/>
    <w:rsid w:val="00EC27C6"/>
    <w:rsid w:val="00EC4207"/>
    <w:rsid w:val="00EC5653"/>
    <w:rsid w:val="00EC602E"/>
    <w:rsid w:val="00EC71CE"/>
    <w:rsid w:val="00EC7D5B"/>
    <w:rsid w:val="00ED1006"/>
    <w:rsid w:val="00ED2C33"/>
    <w:rsid w:val="00ED33E3"/>
    <w:rsid w:val="00ED551C"/>
    <w:rsid w:val="00EE2449"/>
    <w:rsid w:val="00EE4B27"/>
    <w:rsid w:val="00EE739D"/>
    <w:rsid w:val="00EF0D52"/>
    <w:rsid w:val="00EF18FE"/>
    <w:rsid w:val="00EF1E6E"/>
    <w:rsid w:val="00EF1F18"/>
    <w:rsid w:val="00EF27C7"/>
    <w:rsid w:val="00EF5787"/>
    <w:rsid w:val="00EF60D0"/>
    <w:rsid w:val="00EF7332"/>
    <w:rsid w:val="00F00FC6"/>
    <w:rsid w:val="00F04C1B"/>
    <w:rsid w:val="00F0528D"/>
    <w:rsid w:val="00F06C67"/>
    <w:rsid w:val="00F06DFD"/>
    <w:rsid w:val="00F071D1"/>
    <w:rsid w:val="00F07533"/>
    <w:rsid w:val="00F105CD"/>
    <w:rsid w:val="00F10629"/>
    <w:rsid w:val="00F1287F"/>
    <w:rsid w:val="00F1477B"/>
    <w:rsid w:val="00F15FA5"/>
    <w:rsid w:val="00F160A8"/>
    <w:rsid w:val="00F209B7"/>
    <w:rsid w:val="00F20F5C"/>
    <w:rsid w:val="00F2364C"/>
    <w:rsid w:val="00F2376F"/>
    <w:rsid w:val="00F243D8"/>
    <w:rsid w:val="00F26BC0"/>
    <w:rsid w:val="00F27CC9"/>
    <w:rsid w:val="00F30828"/>
    <w:rsid w:val="00F313D6"/>
    <w:rsid w:val="00F3407C"/>
    <w:rsid w:val="00F40402"/>
    <w:rsid w:val="00F40F0C"/>
    <w:rsid w:val="00F471CF"/>
    <w:rsid w:val="00F4766C"/>
    <w:rsid w:val="00F5060E"/>
    <w:rsid w:val="00F507D1"/>
    <w:rsid w:val="00F519CE"/>
    <w:rsid w:val="00F51ADA"/>
    <w:rsid w:val="00F54B2D"/>
    <w:rsid w:val="00F54F3B"/>
    <w:rsid w:val="00F554AC"/>
    <w:rsid w:val="00F5553F"/>
    <w:rsid w:val="00F579B5"/>
    <w:rsid w:val="00F60173"/>
    <w:rsid w:val="00F60203"/>
    <w:rsid w:val="00F607C5"/>
    <w:rsid w:val="00F60DEA"/>
    <w:rsid w:val="00F61F38"/>
    <w:rsid w:val="00F6302A"/>
    <w:rsid w:val="00F63950"/>
    <w:rsid w:val="00F64C2B"/>
    <w:rsid w:val="00F64DF2"/>
    <w:rsid w:val="00F651BE"/>
    <w:rsid w:val="00F66B6F"/>
    <w:rsid w:val="00F67F53"/>
    <w:rsid w:val="00F703BE"/>
    <w:rsid w:val="00F70BCA"/>
    <w:rsid w:val="00F71F69"/>
    <w:rsid w:val="00F72B72"/>
    <w:rsid w:val="00F73EFA"/>
    <w:rsid w:val="00F74BB9"/>
    <w:rsid w:val="00F754B9"/>
    <w:rsid w:val="00F75582"/>
    <w:rsid w:val="00F76561"/>
    <w:rsid w:val="00F76EFA"/>
    <w:rsid w:val="00F7756C"/>
    <w:rsid w:val="00F804BE"/>
    <w:rsid w:val="00F80547"/>
    <w:rsid w:val="00F817CE"/>
    <w:rsid w:val="00F81F7C"/>
    <w:rsid w:val="00F8456C"/>
    <w:rsid w:val="00F859D8"/>
    <w:rsid w:val="00F865BB"/>
    <w:rsid w:val="00F868F5"/>
    <w:rsid w:val="00F87173"/>
    <w:rsid w:val="00F9056A"/>
    <w:rsid w:val="00F90F8D"/>
    <w:rsid w:val="00F922B4"/>
    <w:rsid w:val="00F9262A"/>
    <w:rsid w:val="00F92782"/>
    <w:rsid w:val="00F93AA9"/>
    <w:rsid w:val="00F960C4"/>
    <w:rsid w:val="00F96985"/>
    <w:rsid w:val="00F97838"/>
    <w:rsid w:val="00F97DB3"/>
    <w:rsid w:val="00FA2BB3"/>
    <w:rsid w:val="00FA425C"/>
    <w:rsid w:val="00FA65C2"/>
    <w:rsid w:val="00FB25D3"/>
    <w:rsid w:val="00FB4738"/>
    <w:rsid w:val="00FB4787"/>
    <w:rsid w:val="00FB4C80"/>
    <w:rsid w:val="00FB6A6A"/>
    <w:rsid w:val="00FC0998"/>
    <w:rsid w:val="00FC2C95"/>
    <w:rsid w:val="00FC4E17"/>
    <w:rsid w:val="00FC7429"/>
    <w:rsid w:val="00FD0514"/>
    <w:rsid w:val="00FD07F6"/>
    <w:rsid w:val="00FD1EC8"/>
    <w:rsid w:val="00FD3D27"/>
    <w:rsid w:val="00FD47ED"/>
    <w:rsid w:val="00FD74DB"/>
    <w:rsid w:val="00FD7660"/>
    <w:rsid w:val="00FD7BC4"/>
    <w:rsid w:val="00FD7C0A"/>
    <w:rsid w:val="00FE0655"/>
    <w:rsid w:val="00FE21FD"/>
    <w:rsid w:val="00FE2365"/>
    <w:rsid w:val="00FE37D7"/>
    <w:rsid w:val="00FE3FE5"/>
    <w:rsid w:val="00FE4C7B"/>
    <w:rsid w:val="00FE7336"/>
    <w:rsid w:val="00FE787C"/>
    <w:rsid w:val="00FF0BCC"/>
    <w:rsid w:val="00FF1EA0"/>
    <w:rsid w:val="00FF35DC"/>
    <w:rsid w:val="00FF45A5"/>
    <w:rsid w:val="00FF4D95"/>
    <w:rsid w:val="00FF5247"/>
    <w:rsid w:val="00FF5C91"/>
    <w:rsid w:val="00FF742A"/>
    <w:rsid w:val="00FF7B43"/>
    <w:rsid w:val="01FC72F8"/>
    <w:rsid w:val="02309A22"/>
    <w:rsid w:val="0293496B"/>
    <w:rsid w:val="02A40A4D"/>
    <w:rsid w:val="030F70BE"/>
    <w:rsid w:val="03CC0E7C"/>
    <w:rsid w:val="04A50A28"/>
    <w:rsid w:val="05A0C175"/>
    <w:rsid w:val="07F8F112"/>
    <w:rsid w:val="087AB20F"/>
    <w:rsid w:val="09EE4E7E"/>
    <w:rsid w:val="0A73FED1"/>
    <w:rsid w:val="0AC887D4"/>
    <w:rsid w:val="0B4D4D34"/>
    <w:rsid w:val="0BAE80B4"/>
    <w:rsid w:val="0CC8A3BD"/>
    <w:rsid w:val="0E02FC34"/>
    <w:rsid w:val="0FACE76E"/>
    <w:rsid w:val="0FE0424D"/>
    <w:rsid w:val="10054527"/>
    <w:rsid w:val="102133DE"/>
    <w:rsid w:val="102A3DD9"/>
    <w:rsid w:val="10FC36D7"/>
    <w:rsid w:val="116A5E2F"/>
    <w:rsid w:val="1210AA9F"/>
    <w:rsid w:val="12C5CBC5"/>
    <w:rsid w:val="1359E8F5"/>
    <w:rsid w:val="14B0CFEC"/>
    <w:rsid w:val="14B85406"/>
    <w:rsid w:val="14C5DC2D"/>
    <w:rsid w:val="1506DDA8"/>
    <w:rsid w:val="152430BB"/>
    <w:rsid w:val="1585EF56"/>
    <w:rsid w:val="1596489B"/>
    <w:rsid w:val="15AEDE2B"/>
    <w:rsid w:val="15D91EF6"/>
    <w:rsid w:val="1600B528"/>
    <w:rsid w:val="17689E10"/>
    <w:rsid w:val="18AA94EB"/>
    <w:rsid w:val="18F9097B"/>
    <w:rsid w:val="192EA2F7"/>
    <w:rsid w:val="19BD6CE9"/>
    <w:rsid w:val="1AADBDB8"/>
    <w:rsid w:val="1C6F6088"/>
    <w:rsid w:val="1C72BBE0"/>
    <w:rsid w:val="1D947AC4"/>
    <w:rsid w:val="1E40F840"/>
    <w:rsid w:val="1F2BBDFB"/>
    <w:rsid w:val="1FA2481C"/>
    <w:rsid w:val="1FB54984"/>
    <w:rsid w:val="2029D173"/>
    <w:rsid w:val="20D0ECC5"/>
    <w:rsid w:val="20EBC36F"/>
    <w:rsid w:val="215EBA08"/>
    <w:rsid w:val="21CA891B"/>
    <w:rsid w:val="2242533B"/>
    <w:rsid w:val="22985DDC"/>
    <w:rsid w:val="22F19B51"/>
    <w:rsid w:val="2365D015"/>
    <w:rsid w:val="236C7F80"/>
    <w:rsid w:val="2373DF7E"/>
    <w:rsid w:val="238BB712"/>
    <w:rsid w:val="253F29B4"/>
    <w:rsid w:val="2595DEF5"/>
    <w:rsid w:val="2691A8FE"/>
    <w:rsid w:val="277CD404"/>
    <w:rsid w:val="29576070"/>
    <w:rsid w:val="2AC84CD2"/>
    <w:rsid w:val="2BD26F55"/>
    <w:rsid w:val="2C293EB6"/>
    <w:rsid w:val="2C41656D"/>
    <w:rsid w:val="2DD989AE"/>
    <w:rsid w:val="2EB91CC8"/>
    <w:rsid w:val="2FBC0AAC"/>
    <w:rsid w:val="2FDF0EFD"/>
    <w:rsid w:val="30E60136"/>
    <w:rsid w:val="31B1D857"/>
    <w:rsid w:val="32429E7F"/>
    <w:rsid w:val="324920C6"/>
    <w:rsid w:val="350574C9"/>
    <w:rsid w:val="35351018"/>
    <w:rsid w:val="3588E3FD"/>
    <w:rsid w:val="361079B4"/>
    <w:rsid w:val="36564FA8"/>
    <w:rsid w:val="375308AF"/>
    <w:rsid w:val="3846CA01"/>
    <w:rsid w:val="39C450DD"/>
    <w:rsid w:val="3A0DE474"/>
    <w:rsid w:val="3A200A8B"/>
    <w:rsid w:val="3A483526"/>
    <w:rsid w:val="3B617866"/>
    <w:rsid w:val="3B85AF6B"/>
    <w:rsid w:val="3BAF2D7F"/>
    <w:rsid w:val="3C0347A6"/>
    <w:rsid w:val="3CE640FE"/>
    <w:rsid w:val="3DD99AB4"/>
    <w:rsid w:val="3FCFED8B"/>
    <w:rsid w:val="3FE30B76"/>
    <w:rsid w:val="4041BDDE"/>
    <w:rsid w:val="4062D8AF"/>
    <w:rsid w:val="425736E3"/>
    <w:rsid w:val="42CC877A"/>
    <w:rsid w:val="43714F43"/>
    <w:rsid w:val="43B8ECF9"/>
    <w:rsid w:val="44376F02"/>
    <w:rsid w:val="4437799C"/>
    <w:rsid w:val="4456DFDB"/>
    <w:rsid w:val="446CD0D3"/>
    <w:rsid w:val="45588100"/>
    <w:rsid w:val="4612EF45"/>
    <w:rsid w:val="46F35CB9"/>
    <w:rsid w:val="4766F0EE"/>
    <w:rsid w:val="478E513E"/>
    <w:rsid w:val="48065483"/>
    <w:rsid w:val="4ADDFF2E"/>
    <w:rsid w:val="4B16A954"/>
    <w:rsid w:val="4B90B00E"/>
    <w:rsid w:val="4BCA5869"/>
    <w:rsid w:val="4C0C1DCF"/>
    <w:rsid w:val="4C393901"/>
    <w:rsid w:val="4CF23434"/>
    <w:rsid w:val="4D407A6A"/>
    <w:rsid w:val="4D7C0E69"/>
    <w:rsid w:val="4DA84B37"/>
    <w:rsid w:val="4DCCE651"/>
    <w:rsid w:val="4E417A78"/>
    <w:rsid w:val="4E7C174E"/>
    <w:rsid w:val="4EA39F02"/>
    <w:rsid w:val="4EC7ABC0"/>
    <w:rsid w:val="4F0B69B0"/>
    <w:rsid w:val="50FD1ED7"/>
    <w:rsid w:val="51D3AFFF"/>
    <w:rsid w:val="548146F8"/>
    <w:rsid w:val="54D4D9B3"/>
    <w:rsid w:val="56822D35"/>
    <w:rsid w:val="57024DDD"/>
    <w:rsid w:val="57087B9D"/>
    <w:rsid w:val="572A7265"/>
    <w:rsid w:val="57A59DD0"/>
    <w:rsid w:val="57E27817"/>
    <w:rsid w:val="5821EE3F"/>
    <w:rsid w:val="582D7577"/>
    <w:rsid w:val="592BAD01"/>
    <w:rsid w:val="597DDCE0"/>
    <w:rsid w:val="5A24345E"/>
    <w:rsid w:val="5A2DDD1E"/>
    <w:rsid w:val="5A7387AA"/>
    <w:rsid w:val="5A8D9460"/>
    <w:rsid w:val="5B1D989C"/>
    <w:rsid w:val="5B6595CD"/>
    <w:rsid w:val="5BA8FEE7"/>
    <w:rsid w:val="5BAB34A3"/>
    <w:rsid w:val="5BC4708C"/>
    <w:rsid w:val="5C0AE692"/>
    <w:rsid w:val="5CECD632"/>
    <w:rsid w:val="5E192439"/>
    <w:rsid w:val="5ED5DD0E"/>
    <w:rsid w:val="5EEBDE9B"/>
    <w:rsid w:val="5F057DCF"/>
    <w:rsid w:val="5FA51973"/>
    <w:rsid w:val="60032685"/>
    <w:rsid w:val="61229987"/>
    <w:rsid w:val="6142758A"/>
    <w:rsid w:val="618EB557"/>
    <w:rsid w:val="62168758"/>
    <w:rsid w:val="624BD174"/>
    <w:rsid w:val="62595A16"/>
    <w:rsid w:val="632BBAF2"/>
    <w:rsid w:val="6369C573"/>
    <w:rsid w:val="640EE4CE"/>
    <w:rsid w:val="64262CA6"/>
    <w:rsid w:val="64F5E9DA"/>
    <w:rsid w:val="6519DD19"/>
    <w:rsid w:val="6625E06A"/>
    <w:rsid w:val="666B8507"/>
    <w:rsid w:val="66CDFCEB"/>
    <w:rsid w:val="66D7FC9F"/>
    <w:rsid w:val="67A77FE3"/>
    <w:rsid w:val="69D232E7"/>
    <w:rsid w:val="6A019174"/>
    <w:rsid w:val="6A8C8405"/>
    <w:rsid w:val="6C7D6767"/>
    <w:rsid w:val="6DB5EF14"/>
    <w:rsid w:val="6E7FE16C"/>
    <w:rsid w:val="6E9084CB"/>
    <w:rsid w:val="6ECD8301"/>
    <w:rsid w:val="6FF825DB"/>
    <w:rsid w:val="70D060EB"/>
    <w:rsid w:val="70EC62C7"/>
    <w:rsid w:val="71D74470"/>
    <w:rsid w:val="727D87C3"/>
    <w:rsid w:val="72A64F34"/>
    <w:rsid w:val="72AE9F20"/>
    <w:rsid w:val="747CAEE7"/>
    <w:rsid w:val="74937796"/>
    <w:rsid w:val="75597D44"/>
    <w:rsid w:val="7567F7D4"/>
    <w:rsid w:val="75AD557C"/>
    <w:rsid w:val="75FB94CC"/>
    <w:rsid w:val="767B4B92"/>
    <w:rsid w:val="7694F6CC"/>
    <w:rsid w:val="770EAB9F"/>
    <w:rsid w:val="7887A738"/>
    <w:rsid w:val="78C168D9"/>
    <w:rsid w:val="78FF5660"/>
    <w:rsid w:val="79607C78"/>
    <w:rsid w:val="7A013D5C"/>
    <w:rsid w:val="7A963E3D"/>
    <w:rsid w:val="7B1D32DA"/>
    <w:rsid w:val="7DB9AD4F"/>
    <w:rsid w:val="7E954CF5"/>
    <w:rsid w:val="7F675FEE"/>
    <w:rsid w:val="7FD7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3590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rsid w:val="00D969E7"/>
    <w:pPr>
      <w:spacing w:after="120"/>
      <w:jc w:val="both"/>
    </w:pPr>
    <w:rPr>
      <w:sz w:val="22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rFonts w:ascii="Arial" w:hAnsi="Arial"/>
      <w:sz w:val="20"/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rFonts w:ascii="Arial" w:hAnsi="Arial"/>
      <w:sz w:val="20"/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  <w:rPr>
      <w:rFonts w:ascii="Arial" w:hAnsi="Arial"/>
      <w:sz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</w:pPr>
    <w:rPr>
      <w:rFonts w:ascii="Arial" w:hAnsi="Arial"/>
      <w:b/>
      <w:bCs/>
      <w:sz w:val="20"/>
    </w:rPr>
  </w:style>
  <w:style w:type="character" w:customStyle="1" w:styleId="BodyTextChar">
    <w:name w:val="Body Text Char"/>
    <w:link w:val="BodyText"/>
    <w:qFormat/>
    <w:rsid w:val="00D969E7"/>
    <w:rPr>
      <w:rFonts w:ascii="Times New Roman" w:hAnsi="Times New Roman"/>
      <w:sz w:val="2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sz w:val="22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sz w:val="22"/>
      <w:lang w:val="en-GB" w:eastAsia="ja-JP"/>
    </w:rPr>
  </w:style>
  <w:style w:type="character" w:customStyle="1" w:styleId="B4Char">
    <w:name w:val="B4 Char"/>
    <w:link w:val="B4"/>
    <w:qFormat/>
    <w:rPr>
      <w:rFonts w:ascii="Times New Roman" w:hAnsi="Times New Roman"/>
      <w:sz w:val="22"/>
      <w:lang w:val="en-GB" w:eastAsia="ja-JP"/>
    </w:rPr>
  </w:style>
  <w:style w:type="character" w:customStyle="1" w:styleId="B5Char">
    <w:name w:val="B5 Char"/>
    <w:link w:val="B5"/>
    <w:qFormat/>
    <w:rPr>
      <w:rFonts w:ascii="Times New Roman" w:hAnsi="Times New Roman"/>
      <w:sz w:val="22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sid w:val="00C3590A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Bibliography">
    <w:name w:val="Bibliography"/>
    <w:basedOn w:val="Normal"/>
    <w:next w:val="Normal"/>
    <w:uiPriority w:val="37"/>
    <w:unhideWhenUsed/>
    <w:rsid w:val="00910BF7"/>
  </w:style>
  <w:style w:type="character" w:styleId="PlaceholderText">
    <w:name w:val="Placeholder Text"/>
    <w:basedOn w:val="DefaultParagraphFont"/>
    <w:uiPriority w:val="99"/>
    <w:semiHidden/>
    <w:rsid w:val="00E43A99"/>
    <w:rPr>
      <w:color w:val="808080"/>
    </w:rPr>
  </w:style>
  <w:style w:type="paragraph" w:styleId="Revision">
    <w:name w:val="Revision"/>
    <w:hidden/>
    <w:uiPriority w:val="99"/>
    <w:semiHidden/>
    <w:rsid w:val="00067AA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3GP22</b:Tag>
    <b:SourceType>Report</b:SourceType>
    <b:Guid>{EBC3B573-DEF8-4475-81DE-FED13F93E27C}</b:Guid>
    <b:Author>
      <b:Author>
        <b:NameList>
          <b:Person>
            <b:Last>3GPP</b:Last>
          </b:Person>
        </b:NameList>
      </b:Author>
    </b:Author>
    <b:Title>Chair's notes RAN1_110bis-e v17</b:Title>
    <b:Year>2022</b:Yea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_ip_UnifiedCompliancePolicyProperties xmlns="http://schemas.microsoft.com/sharepoint/v3" xsi:nil="true"/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2" ma:contentTypeDescription="Local content type for artefact management" ma:contentTypeScope="" ma:versionID="2015a6b845cfb77588e44ff9521392a5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8490340962cf19d6e880b45ad2617100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CF81C0-0438-4D9E-BC42-BC299FAD2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39A3AE-BD44-43B8-AD9A-9F5A9361128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2eee56bb-ed78-42ca-9c48-721b044a8874"/>
    <ds:schemaRef ds:uri="http://www.w3.org/XML/1998/namespace"/>
    <ds:schemaRef ds:uri="http://schemas.microsoft.com/sharepoint/v3"/>
    <ds:schemaRef ds:uri="http://schemas.microsoft.com/office/infopath/2007/PartnerControls"/>
    <ds:schemaRef ds:uri="dc754534-1218-482f-98bf-47937c096771"/>
    <ds:schemaRef ds:uri="http://purl.org/dc/dcmitype/"/>
    <ds:schemaRef ds:uri="5fcc3bcc-0dfa-4fec-81e5-0fcaf256fc26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AD9D3F8-3142-48CE-831B-2AE5B3F38B5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47D8D0-4BE1-4F1A-9608-B977C9161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2022-09-27T14:16:00Z</dcterms:created>
  <dcterms:modified xsi:type="dcterms:W3CDTF">2022-11-04T20:51:00Z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0x01010037A1B2A0B64B6240A8FF8DD0D563EC62010201005C1669E632F7ED45928E2DD4F2E46E45</vt:lpwstr>
  </property>
  <property fmtid="{D5CDD505-2E9C-101B-9397-08002B2CF9AE}" pid="3" name="MediaServiceImageTags">
    <vt:lpwstr/>
  </property>
</Properties>
</file>